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766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Grado en Ingeniería </w:t>
      </w:r>
      <w:r w:rsidR="007E029B">
        <w:rPr>
          <w:b/>
          <w:color w:val="2E74B5" w:themeColor="accent1" w:themeShade="BF"/>
          <w:sz w:val="24"/>
        </w:rPr>
        <w:t>en Electrónica Industrial y Automática</w:t>
      </w:r>
    </w:p>
    <w:p w:rsidR="00C12190" w:rsidRPr="00676164" w:rsidRDefault="00A2529E">
      <w:pPr>
        <w:pStyle w:val="Sinespaciado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2º</w:t>
      </w:r>
      <w:r w:rsidR="00C12190" w:rsidRPr="00676164">
        <w:rPr>
          <w:b/>
          <w:color w:val="2E74B5" w:themeColor="accent1" w:themeShade="BF"/>
          <w:sz w:val="24"/>
        </w:rPr>
        <w:t xml:space="preserve"> Curso – </w:t>
      </w:r>
      <w:r w:rsidR="00DE29A8">
        <w:rPr>
          <w:b/>
          <w:color w:val="2E74B5" w:themeColor="accent1" w:themeShade="BF"/>
          <w:sz w:val="24"/>
        </w:rPr>
        <w:t>Primer</w:t>
      </w:r>
      <w:r w:rsidR="00C12190" w:rsidRPr="00676164">
        <w:rPr>
          <w:b/>
          <w:color w:val="2E74B5" w:themeColor="accent1" w:themeShade="BF"/>
          <w:sz w:val="24"/>
        </w:rPr>
        <w:t xml:space="preserve"> Cuatrimestre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</w:rPr>
      </w:pP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  <w:r w:rsidRPr="00676164">
        <w:rPr>
          <w:b/>
          <w:color w:val="2E74B5" w:themeColor="accent1" w:themeShade="BF"/>
          <w:sz w:val="24"/>
        </w:rPr>
        <w:t xml:space="preserve">Calendario ORIENTATIVO de </w:t>
      </w:r>
      <w:r w:rsidR="00977D51">
        <w:rPr>
          <w:b/>
          <w:color w:val="2E74B5" w:themeColor="accent1" w:themeShade="BF"/>
          <w:sz w:val="24"/>
        </w:rPr>
        <w:t>pruebas parciales del curso 2017/2018</w:t>
      </w:r>
    </w:p>
    <w:p w:rsidR="00C12190" w:rsidRPr="00676164" w:rsidRDefault="00C12190">
      <w:pPr>
        <w:pStyle w:val="Sinespaciado"/>
        <w:rPr>
          <w:b/>
          <w:color w:val="2E74B5" w:themeColor="accent1" w:themeShade="BF"/>
          <w:sz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iseño de calendario"/>
      </w:tblPr>
      <w:tblGrid>
        <w:gridCol w:w="1895"/>
        <w:gridCol w:w="588"/>
        <w:gridCol w:w="2605"/>
        <w:gridCol w:w="588"/>
        <w:gridCol w:w="1898"/>
      </w:tblGrid>
      <w:tr w:rsidR="00CC0766" w:rsidRPr="00676164" w:rsidTr="006A181D">
        <w:trPr>
          <w:trHeight w:val="2360"/>
          <w:jc w:val="center"/>
        </w:trPr>
        <w:tc>
          <w:tcPr>
            <w:tcW w:w="1345" w:type="pct"/>
          </w:tcPr>
          <w:p w:rsidR="005422EE" w:rsidRPr="00676164" w:rsidRDefault="005422EE" w:rsidP="005422EE">
            <w:pPr>
              <w:rPr>
                <w:b/>
                <w:lang w:bidi="es-ES"/>
              </w:rPr>
            </w:pPr>
          </w:p>
          <w:p w:rsidR="005422EE" w:rsidRPr="00676164" w:rsidRDefault="005422EE" w:rsidP="005422EE">
            <w:pPr>
              <w:ind w:firstLine="720"/>
              <w:rPr>
                <w:b/>
                <w:lang w:bidi="es-ES"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SEPTIEMBRE/OCTUBRE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ebrer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 w:rsidP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 w:rsidP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7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auto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="00E21D12">
                    <w:rPr>
                      <w:b/>
                      <w:lang w:bidi="es-ES"/>
                    </w:rPr>
                    <w:t>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 w:rsidRPr="00E21D12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15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21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auto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27</w:t>
                  </w:r>
                </w:p>
              </w:tc>
              <w:tc>
                <w:tcPr>
                  <w:tcW w:w="718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28</w:t>
                  </w:r>
                </w:p>
              </w:tc>
              <w:tc>
                <w:tcPr>
                  <w:tcW w:w="701" w:type="pct"/>
                </w:tcPr>
                <w:p w:rsidR="00CC0766" w:rsidRPr="00676164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</w:tc>
            </w:tr>
            <w:tr w:rsidR="00E21D12" w:rsidRPr="00676164">
              <w:tc>
                <w:tcPr>
                  <w:tcW w:w="71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E21D12" w:rsidRDefault="00E21D12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NOVIEMBRE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rz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C87D49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BB521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AF06DE">
                    <w:rPr>
                      <w:b/>
                      <w:color w:val="FFFFFF" w:themeColor="background1"/>
                      <w:lang w:bidi="es-ES"/>
                      <w14:textFill>
                        <w14:solidFill>
                          <w14:schemeClr w14:val="bg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FFD966" w:themeFill="accent4" w:themeFillTint="99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8B42F1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8B42F1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5</w:t>
                  </w:r>
                </w:p>
              </w:tc>
            </w:tr>
            <w:tr w:rsidR="00CC0766" w:rsidRPr="00676164" w:rsidTr="001A0789">
              <w:tc>
                <w:tcPr>
                  <w:tcW w:w="711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00B0F0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C87D49">
                    <w:rPr>
                      <w:b/>
                      <w:color w:val="FFFFFF" w:themeColor="background1"/>
                      <w:lang w:bidi="es-ES"/>
                      <w14:textFill>
                        <w14:solidFill>
                          <w14:schemeClr w14:val="bg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F4B083" w:themeFill="accent2" w:themeFillTint="99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12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19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0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</w:tr>
            <w:tr w:rsidR="00CC0766" w:rsidRPr="00676164" w:rsidTr="009409CA">
              <w:tc>
                <w:tcPr>
                  <w:tcW w:w="711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</w:tcPr>
                <w:p w:rsidR="00CC0766" w:rsidRPr="00676164" w:rsidRDefault="00A301D6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  <w:lang w:bidi="es-ES"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bookmarkStart w:id="0" w:name="_GoBack"/>
        <w:bookmarkEnd w:id="0"/>
      </w:tr>
      <w:tr w:rsidR="00CC0766" w:rsidRPr="00676164" w:rsidTr="007C74AB">
        <w:trPr>
          <w:jc w:val="center"/>
        </w:trPr>
        <w:tc>
          <w:tcPr>
            <w:tcW w:w="1345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DICIEMBRE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bril"/>
            </w:tblPr>
            <w:tblGrid>
              <w:gridCol w:w="270"/>
              <w:gridCol w:w="272"/>
              <w:gridCol w:w="272"/>
              <w:gridCol w:w="272"/>
              <w:gridCol w:w="272"/>
              <w:gridCol w:w="272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</w:t>
                  </w:r>
                </w:p>
              </w:tc>
            </w:tr>
            <w:tr w:rsidR="00CC0766" w:rsidRPr="00676164" w:rsidTr="00A2529E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8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10</w:t>
                  </w:r>
                </w:p>
              </w:tc>
            </w:tr>
            <w:tr w:rsidR="00CC0766" w:rsidRPr="00676164" w:rsidTr="00AF06DE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8D08D" w:themeFill="accent6" w:themeFillTint="99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04143" w:rsidP="009409CA">
                  <w:pPr>
                    <w:pStyle w:val="Fechas"/>
                    <w:rPr>
                      <w:b/>
                      <w:lang w:bidi="es-ES"/>
                    </w:rPr>
                  </w:pPr>
                  <w:r w:rsidRPr="009409CA">
                    <w:rPr>
                      <w:b/>
                      <w:lang w:bidi="es-ES"/>
                    </w:rPr>
                    <w:t>1</w:t>
                  </w:r>
                  <w:r w:rsidR="009409CA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9409CA" w:rsidRDefault="009409CA">
                  <w:pPr>
                    <w:pStyle w:val="Fechas"/>
                    <w:rPr>
                      <w:b/>
                      <w:lang w:bidi="es-ES"/>
                    </w:rPr>
                  </w:pPr>
                  <w:r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01" w:type="pct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17</w:t>
                  </w:r>
                </w:p>
              </w:tc>
            </w:tr>
            <w:tr w:rsidR="009409CA" w:rsidRPr="00676164" w:rsidTr="00DB6DED">
              <w:tc>
                <w:tcPr>
                  <w:tcW w:w="711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FFD966" w:themeFill="accent4" w:themeFillTint="99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24</w:t>
                  </w:r>
                </w:p>
              </w:tc>
            </w:tr>
            <w:tr w:rsidR="000E1EAF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28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</w:rPr>
                  </w:pPr>
                  <w:r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409CA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31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ENERO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Mayo"/>
            </w:tblPr>
            <w:tblGrid>
              <w:gridCol w:w="371"/>
              <w:gridCol w:w="374"/>
              <w:gridCol w:w="374"/>
              <w:gridCol w:w="374"/>
              <w:gridCol w:w="374"/>
              <w:gridCol w:w="374"/>
              <w:gridCol w:w="364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0E1EAF">
              <w:tc>
                <w:tcPr>
                  <w:tcW w:w="71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0113EA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4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01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7</w:t>
                  </w:r>
                </w:p>
              </w:tc>
            </w:tr>
            <w:tr w:rsidR="00CC0766" w:rsidRPr="00676164" w:rsidTr="00AF06DE">
              <w:tc>
                <w:tcPr>
                  <w:tcW w:w="711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AF06DE">
                    <w:rPr>
                      <w:b/>
                      <w:color w:val="FFFFFF" w:themeColor="background1"/>
                      <w:lang w:bidi="es-ES"/>
                      <w14:textFill>
                        <w14:solidFill>
                          <w14:schemeClr w14:val="bg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11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14</w:t>
                  </w:r>
                </w:p>
              </w:tc>
            </w:tr>
            <w:tr w:rsidR="00937D51" w:rsidRPr="00676164" w:rsidTr="00C87D49">
              <w:tc>
                <w:tcPr>
                  <w:tcW w:w="711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  <w:r w:rsidRPr="009409CA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BFBFBF" w:themeFill="background1" w:themeFillShade="BF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18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0113EA">
                    <w:rPr>
                      <w:b/>
                      <w:lang w:bidi="es-ES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  <w:lang w:bidi="es-ES"/>
                    </w:rPr>
                  </w:pPr>
                  <w:r w:rsidRPr="00676164">
                    <w:rPr>
                      <w:b/>
                      <w:lang w:bidi="es-ES"/>
                    </w:rPr>
                    <w:t>20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23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24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27</w:t>
                  </w:r>
                </w:p>
              </w:tc>
              <w:tc>
                <w:tcPr>
                  <w:tcW w:w="701" w:type="pct"/>
                </w:tcPr>
                <w:p w:rsidR="00CC0766" w:rsidRPr="00676164" w:rsidRDefault="00904143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28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29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30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904143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31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481" w:type="pct"/>
          </w:tcPr>
          <w:p w:rsidR="00CC0766" w:rsidRPr="00676164" w:rsidRDefault="00CC0766">
            <w:pPr>
              <w:rPr>
                <w:b/>
              </w:rPr>
            </w:pPr>
          </w:p>
        </w:tc>
        <w:tc>
          <w:tcPr>
            <w:tcW w:w="1346" w:type="pct"/>
          </w:tcPr>
          <w:p w:rsidR="00CC0766" w:rsidRPr="00676164" w:rsidRDefault="00E21D12">
            <w:pPr>
              <w:pStyle w:val="Mes"/>
            </w:pPr>
            <w:r>
              <w:rPr>
                <w:lang w:bidi="es-ES"/>
              </w:rPr>
              <w:t>FEBRERO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unio"/>
            </w:tblPr>
            <w:tblGrid>
              <w:gridCol w:w="269"/>
              <w:gridCol w:w="272"/>
              <w:gridCol w:w="273"/>
              <w:gridCol w:w="273"/>
              <w:gridCol w:w="273"/>
              <w:gridCol w:w="273"/>
              <w:gridCol w:w="265"/>
            </w:tblGrid>
            <w:tr w:rsidR="00CC0766" w:rsidRPr="00676164">
              <w:tc>
                <w:tcPr>
                  <w:tcW w:w="711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lu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ma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mi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ju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vi</w:t>
                  </w:r>
                </w:p>
              </w:tc>
              <w:tc>
                <w:tcPr>
                  <w:tcW w:w="718" w:type="pct"/>
                </w:tcPr>
                <w:p w:rsidR="00CC0766" w:rsidRPr="00676164" w:rsidRDefault="00190348">
                  <w:pPr>
                    <w:pStyle w:val="Das"/>
                  </w:pPr>
                  <w:r w:rsidRPr="00676164">
                    <w:rPr>
                      <w:lang w:bidi="es-ES"/>
                    </w:rPr>
                    <w:t>sá</w:t>
                  </w:r>
                </w:p>
              </w:tc>
              <w:tc>
                <w:tcPr>
                  <w:tcW w:w="701" w:type="pct"/>
                </w:tcPr>
                <w:p w:rsidR="00CC0766" w:rsidRPr="00676164" w:rsidRDefault="00190348">
                  <w:pPr>
                    <w:pStyle w:val="Das"/>
                    <w:rPr>
                      <w:color w:val="FF0000"/>
                    </w:rPr>
                  </w:pPr>
                  <w:r w:rsidRPr="00676164">
                    <w:rPr>
                      <w:color w:val="FF0000"/>
                      <w:lang w:bidi="es-ES"/>
                    </w:rPr>
                    <w:t xml:space="preserve">do </w:t>
                  </w:r>
                </w:p>
              </w:tc>
            </w:tr>
            <w:tr w:rsidR="00CC0766" w:rsidRPr="00676164" w:rsidTr="007C74AB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2</w:t>
                  </w:r>
                </w:p>
              </w:tc>
              <w:tc>
                <w:tcPr>
                  <w:tcW w:w="718" w:type="pct"/>
                  <w:shd w:val="clear" w:color="auto" w:fill="B4C6E7" w:themeFill="accent5" w:themeFillTint="66"/>
                </w:tcPr>
                <w:p w:rsidR="00CC0766" w:rsidRPr="00676164" w:rsidRDefault="00190348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3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4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B4C6E7" w:themeFill="accent5" w:themeFillTint="66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5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7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8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9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10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11</w:t>
                  </w:r>
                </w:p>
              </w:tc>
            </w:tr>
            <w:tr w:rsidR="00937D51" w:rsidRPr="00676164" w:rsidTr="00937D51">
              <w:tc>
                <w:tcPr>
                  <w:tcW w:w="711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13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14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15</w:t>
                  </w:r>
                </w:p>
              </w:tc>
              <w:tc>
                <w:tcPr>
                  <w:tcW w:w="718" w:type="pct"/>
                  <w:shd w:val="clear" w:color="auto" w:fill="2F5496" w:themeFill="accent5" w:themeFillShade="BF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937D51">
                    <w:rPr>
                      <w:b/>
                      <w:color w:val="FFFFFF" w:themeColor="background1"/>
                      <w14:textFill>
                        <w14:solidFill>
                          <w14:schemeClr w14:val="bg1">
                            <w14:lumMod w14:val="90000"/>
                            <w14:lumOff w14:val="10000"/>
                            <w14:lumMod w14:val="90000"/>
                            <w14:lumOff w14:val="10000"/>
                          </w14:schemeClr>
                        </w14:solidFill>
                      </w14:textFill>
                    </w:rPr>
                    <w:t>16</w:t>
                  </w: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486069">
                  <w:pPr>
                    <w:pStyle w:val="Fechas"/>
                    <w:rPr>
                      <w:b/>
                    </w:rPr>
                  </w:pPr>
                  <w:r w:rsidRPr="00676164">
                    <w:rPr>
                      <w:b/>
                      <w:lang w:bidi="es-ES"/>
                    </w:rPr>
                    <w:t>17</w:t>
                  </w:r>
                </w:p>
              </w:tc>
              <w:tc>
                <w:tcPr>
                  <w:tcW w:w="701" w:type="pct"/>
                </w:tcPr>
                <w:p w:rsidR="00CC0766" w:rsidRPr="00676164" w:rsidRDefault="00486069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  <w:r w:rsidRPr="00676164">
                    <w:rPr>
                      <w:b/>
                      <w:color w:val="FF0000"/>
                      <w:lang w:bidi="es-ES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  <w:t>18</w:t>
                  </w: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  <w:color w:val="FF0000"/>
                      <w14:textFill>
                        <w14:solidFill>
                          <w14:srgbClr w14:val="FF0000">
                            <w14:lumMod w14:val="90000"/>
                            <w14:lumOff w14:val="10000"/>
                            <w14:lumMod w14:val="90000"/>
                            <w14:lumOff w14:val="10000"/>
                          </w14:srgbClr>
                        </w14:solidFill>
                      </w14:textFill>
                    </w:rPr>
                  </w:pPr>
                </w:p>
              </w:tc>
            </w:tr>
            <w:tr w:rsidR="00CC0766" w:rsidRPr="00676164" w:rsidTr="00937D51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  <w:shd w:val="clear" w:color="auto" w:fill="auto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  <w:tr w:rsidR="00CC0766" w:rsidRPr="00676164">
              <w:tc>
                <w:tcPr>
                  <w:tcW w:w="71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18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  <w:tc>
                <w:tcPr>
                  <w:tcW w:w="701" w:type="pct"/>
                </w:tcPr>
                <w:p w:rsidR="00CC0766" w:rsidRPr="00676164" w:rsidRDefault="00CC0766">
                  <w:pPr>
                    <w:pStyle w:val="Fechas"/>
                    <w:rPr>
                      <w:b/>
                    </w:rPr>
                  </w:pPr>
                </w:p>
              </w:tc>
            </w:tr>
          </w:tbl>
          <w:p w:rsidR="00CC0766" w:rsidRPr="00676164" w:rsidRDefault="00CC0766">
            <w:pPr>
              <w:rPr>
                <w:b/>
              </w:rPr>
            </w:pPr>
          </w:p>
        </w:tc>
      </w:tr>
    </w:tbl>
    <w:p w:rsidR="006A181D" w:rsidRPr="00676164" w:rsidRDefault="006A181D" w:rsidP="00CE14C4">
      <w:pPr>
        <w:rPr>
          <w:b/>
        </w:rPr>
      </w:pPr>
    </w:p>
    <w:tbl>
      <w:tblPr>
        <w:tblStyle w:val="Tablaconcuadrcula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803"/>
        <w:gridCol w:w="3725"/>
      </w:tblGrid>
      <w:tr w:rsidR="005422EE" w:rsidRPr="00676164" w:rsidTr="00C12190">
        <w:tc>
          <w:tcPr>
            <w:tcW w:w="3828" w:type="dxa"/>
            <w:shd w:val="clear" w:color="auto" w:fill="FFFFFF" w:themeFill="background1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0000"/>
              </w:rPr>
            </w:pPr>
            <w:r w:rsidRPr="00676164">
              <w:rPr>
                <w:rFonts w:asciiTheme="majorHAnsi" w:hAnsiTheme="majorHAnsi"/>
                <w:b/>
                <w:color w:val="FF0000"/>
              </w:rPr>
              <w:t>FESTIVOS</w:t>
            </w:r>
          </w:p>
        </w:tc>
        <w:tc>
          <w:tcPr>
            <w:tcW w:w="3745" w:type="dxa"/>
            <w:shd w:val="clear" w:color="auto" w:fill="00B0F0"/>
          </w:tcPr>
          <w:p w:rsidR="005422EE" w:rsidRPr="00B6610C" w:rsidRDefault="005422EE" w:rsidP="00A2529E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B6610C">
              <w:rPr>
                <w:rFonts w:asciiTheme="majorHAnsi" w:hAnsiTheme="majorHAnsi"/>
                <w:b/>
                <w:color w:val="FFFFFF" w:themeColor="background1"/>
              </w:rPr>
              <w:t xml:space="preserve">Exámenes parciales de </w:t>
            </w:r>
            <w:r w:rsidR="00AF06DE">
              <w:rPr>
                <w:rFonts w:asciiTheme="majorHAnsi" w:hAnsiTheme="majorHAnsi"/>
                <w:b/>
                <w:color w:val="FFFFFF" w:themeColor="background1"/>
              </w:rPr>
              <w:t>Termodinámica y Termotecnia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FBFBF" w:themeFill="background1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Días no lectivos</w:t>
            </w:r>
          </w:p>
        </w:tc>
        <w:tc>
          <w:tcPr>
            <w:tcW w:w="3745" w:type="dxa"/>
            <w:shd w:val="clear" w:color="auto" w:fill="F4B083" w:themeFill="accent2" w:themeFillTint="99"/>
          </w:tcPr>
          <w:p w:rsidR="005422EE" w:rsidRPr="00676164" w:rsidRDefault="005422EE" w:rsidP="001A0789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1A0789">
              <w:rPr>
                <w:rFonts w:asciiTheme="majorHAnsi" w:hAnsiTheme="majorHAnsi"/>
                <w:b/>
              </w:rPr>
              <w:t>Electrotecnia</w:t>
            </w:r>
          </w:p>
        </w:tc>
      </w:tr>
      <w:tr w:rsidR="005422EE" w:rsidRPr="00676164" w:rsidTr="00C12190">
        <w:tc>
          <w:tcPr>
            <w:tcW w:w="3828" w:type="dxa"/>
            <w:shd w:val="clear" w:color="auto" w:fill="B4C6E7" w:themeFill="accent5" w:themeFillTint="66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>Exámenes finales</w:t>
            </w:r>
          </w:p>
        </w:tc>
        <w:tc>
          <w:tcPr>
            <w:tcW w:w="3745" w:type="dxa"/>
            <w:shd w:val="clear" w:color="auto" w:fill="A8D08D" w:themeFill="accent6" w:themeFillTint="99"/>
          </w:tcPr>
          <w:p w:rsidR="005422EE" w:rsidRPr="00676164" w:rsidRDefault="005422EE" w:rsidP="00A2529E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AF06DE">
              <w:rPr>
                <w:rFonts w:asciiTheme="majorHAnsi" w:hAnsiTheme="majorHAnsi"/>
                <w:b/>
              </w:rPr>
              <w:t>Métodos Matemáticos</w:t>
            </w:r>
          </w:p>
        </w:tc>
      </w:tr>
      <w:tr w:rsidR="005422EE" w:rsidRPr="00676164" w:rsidTr="00C12190">
        <w:tc>
          <w:tcPr>
            <w:tcW w:w="3828" w:type="dxa"/>
            <w:tcBorders>
              <w:bottom w:val="single" w:sz="18" w:space="0" w:color="FFFFFF" w:themeColor="background1"/>
            </w:tcBorders>
            <w:shd w:val="clear" w:color="auto" w:fill="2F5496" w:themeFill="accent5" w:themeFillShade="BF"/>
          </w:tcPr>
          <w:p w:rsidR="005422EE" w:rsidRPr="00676164" w:rsidRDefault="005422EE" w:rsidP="00C12190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676164">
              <w:rPr>
                <w:rFonts w:asciiTheme="majorHAnsi" w:hAnsiTheme="majorHAnsi"/>
                <w:b/>
                <w:color w:val="FFFFFF" w:themeColor="background1"/>
              </w:rPr>
              <w:t>Entrega de actas</w:t>
            </w:r>
          </w:p>
        </w:tc>
        <w:tc>
          <w:tcPr>
            <w:tcW w:w="3745" w:type="dxa"/>
            <w:shd w:val="clear" w:color="auto" w:fill="FFD966" w:themeFill="accent4" w:themeFillTint="99"/>
          </w:tcPr>
          <w:p w:rsidR="005422EE" w:rsidRPr="00676164" w:rsidRDefault="005422EE" w:rsidP="00A2529E">
            <w:pPr>
              <w:rPr>
                <w:rFonts w:asciiTheme="majorHAnsi" w:hAnsiTheme="majorHAnsi"/>
                <w:b/>
              </w:rPr>
            </w:pPr>
            <w:r w:rsidRPr="00676164">
              <w:rPr>
                <w:rFonts w:asciiTheme="majorHAnsi" w:hAnsiTheme="majorHAnsi"/>
                <w:b/>
              </w:rPr>
              <w:t xml:space="preserve">Exámenes parciales de </w:t>
            </w:r>
            <w:r w:rsidR="00AF06DE">
              <w:rPr>
                <w:rFonts w:asciiTheme="majorHAnsi" w:hAnsiTheme="majorHAnsi"/>
                <w:b/>
              </w:rPr>
              <w:t>Automática I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00B050"/>
          </w:tcPr>
          <w:p w:rsidR="00C12190" w:rsidRPr="00676164" w:rsidRDefault="00BB521A" w:rsidP="00A2529E">
            <w:pPr>
              <w:rPr>
                <w:rFonts w:asciiTheme="majorHAnsi" w:hAnsiTheme="majorHAnsi"/>
                <w:b/>
              </w:rPr>
            </w:pPr>
            <w:r w:rsidRPr="00AF06DE">
              <w:rPr>
                <w:rFonts w:asciiTheme="majorHAnsi" w:hAnsiTheme="majorHAnsi"/>
                <w:b/>
                <w:color w:val="FFFFFF" w:themeColor="background1"/>
              </w:rPr>
              <w:t xml:space="preserve">Exámenes parciales de </w:t>
            </w:r>
            <w:r w:rsidR="00AF06DE" w:rsidRPr="00AF06DE">
              <w:rPr>
                <w:rFonts w:asciiTheme="majorHAnsi" w:hAnsiTheme="majorHAnsi"/>
                <w:b/>
                <w:color w:val="FFFFFF" w:themeColor="background1"/>
              </w:rPr>
              <w:t xml:space="preserve"> Química</w:t>
            </w:r>
          </w:p>
        </w:tc>
      </w:tr>
      <w:tr w:rsidR="00C12190" w:rsidRPr="00676164" w:rsidTr="00676164">
        <w:tc>
          <w:tcPr>
            <w:tcW w:w="3828" w:type="dxa"/>
            <w:shd w:val="clear" w:color="auto" w:fill="FFFFFF" w:themeFill="background1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745" w:type="dxa"/>
            <w:shd w:val="clear" w:color="auto" w:fill="7030A0"/>
          </w:tcPr>
          <w:p w:rsidR="00C12190" w:rsidRPr="00676164" w:rsidRDefault="00C12190" w:rsidP="00C12190">
            <w:pPr>
              <w:rPr>
                <w:rFonts w:asciiTheme="majorHAnsi" w:hAnsiTheme="majorHAnsi"/>
                <w:b/>
              </w:rPr>
            </w:pPr>
          </w:p>
        </w:tc>
      </w:tr>
    </w:tbl>
    <w:p w:rsidR="005422EE" w:rsidRPr="00676164" w:rsidRDefault="005422EE" w:rsidP="005422EE">
      <w:pPr>
        <w:shd w:val="clear" w:color="auto" w:fill="FFFFFF" w:themeFill="background1"/>
        <w:rPr>
          <w:rFonts w:asciiTheme="majorHAnsi" w:hAnsiTheme="majorHAnsi"/>
          <w:b/>
          <w:color w:val="FFFFFF" w:themeColor="background1"/>
        </w:rPr>
      </w:pPr>
    </w:p>
    <w:sectPr w:rsidR="005422EE" w:rsidRPr="00676164" w:rsidSect="00711927">
      <w:pgSz w:w="11906" w:h="16838" w:code="9"/>
      <w:pgMar w:top="1298" w:right="2166" w:bottom="1871" w:left="2166" w:header="720" w:footer="11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DE1" w:rsidRDefault="00D73DE1">
      <w:r>
        <w:separator/>
      </w:r>
    </w:p>
  </w:endnote>
  <w:endnote w:type="continuationSeparator" w:id="0">
    <w:p w:rsidR="00D73DE1" w:rsidRDefault="00D7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DE1" w:rsidRDefault="00D73DE1">
      <w:r>
        <w:separator/>
      </w:r>
    </w:p>
  </w:footnote>
  <w:footnote w:type="continuationSeparator" w:id="0">
    <w:p w:rsidR="00D73DE1" w:rsidRDefault="00D73D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es-ES" w:vendorID="64" w:dllVersion="131078" w:nlCheck="1" w:checkStyle="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AB"/>
    <w:rsid w:val="000113EA"/>
    <w:rsid w:val="00013303"/>
    <w:rsid w:val="000B012A"/>
    <w:rsid w:val="000E1EAF"/>
    <w:rsid w:val="00134055"/>
    <w:rsid w:val="00190348"/>
    <w:rsid w:val="001A0789"/>
    <w:rsid w:val="0028062C"/>
    <w:rsid w:val="00300D0C"/>
    <w:rsid w:val="00444A6F"/>
    <w:rsid w:val="00486069"/>
    <w:rsid w:val="004B496D"/>
    <w:rsid w:val="005422EE"/>
    <w:rsid w:val="00544305"/>
    <w:rsid w:val="0056695A"/>
    <w:rsid w:val="005D05A3"/>
    <w:rsid w:val="00676164"/>
    <w:rsid w:val="006A181D"/>
    <w:rsid w:val="006C292F"/>
    <w:rsid w:val="006D2E03"/>
    <w:rsid w:val="00711927"/>
    <w:rsid w:val="007119D7"/>
    <w:rsid w:val="00763954"/>
    <w:rsid w:val="0079487F"/>
    <w:rsid w:val="007C74AB"/>
    <w:rsid w:val="007E029B"/>
    <w:rsid w:val="00813E61"/>
    <w:rsid w:val="008642F8"/>
    <w:rsid w:val="008B42F1"/>
    <w:rsid w:val="008F1FA3"/>
    <w:rsid w:val="008F5A5D"/>
    <w:rsid w:val="00904143"/>
    <w:rsid w:val="00937D51"/>
    <w:rsid w:val="009409CA"/>
    <w:rsid w:val="00977D51"/>
    <w:rsid w:val="009B4B7F"/>
    <w:rsid w:val="00A1111F"/>
    <w:rsid w:val="00A2529E"/>
    <w:rsid w:val="00A301D6"/>
    <w:rsid w:val="00AA4723"/>
    <w:rsid w:val="00AF06DE"/>
    <w:rsid w:val="00B04071"/>
    <w:rsid w:val="00B21A46"/>
    <w:rsid w:val="00B620BB"/>
    <w:rsid w:val="00B6610C"/>
    <w:rsid w:val="00BB521A"/>
    <w:rsid w:val="00C12190"/>
    <w:rsid w:val="00C87D49"/>
    <w:rsid w:val="00CC0766"/>
    <w:rsid w:val="00CE14C4"/>
    <w:rsid w:val="00D2626E"/>
    <w:rsid w:val="00D73DE1"/>
    <w:rsid w:val="00D97C26"/>
    <w:rsid w:val="00DB6DED"/>
    <w:rsid w:val="00DC014A"/>
    <w:rsid w:val="00DE29A8"/>
    <w:rsid w:val="00E21D12"/>
    <w:rsid w:val="00E239C9"/>
    <w:rsid w:val="00E768F4"/>
    <w:rsid w:val="00F0784F"/>
    <w:rsid w:val="00F10323"/>
    <w:rsid w:val="00F30AE9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1A73CA-28B2-49E8-9CF3-7DDC7163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sz w:val="18"/>
        <w:szCs w:val="18"/>
        <w:lang w:val="es-ES" w:eastAsia="ja-JP" w:bidi="ar-SA"/>
      </w:rPr>
    </w:rPrDefault>
    <w:pPrDefault>
      <w:pPr>
        <w:spacing w:before="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">
    <w:name w:val="Año"/>
    <w:basedOn w:val="Normal"/>
    <w:uiPriority w:val="1"/>
    <w:qFormat/>
    <w:pPr>
      <w:spacing w:line="192" w:lineRule="auto"/>
      <w:jc w:val="right"/>
    </w:pPr>
    <w:rPr>
      <w:rFonts w:asciiTheme="majorHAnsi" w:eastAsiaTheme="majorEastAsia" w:hAnsiTheme="majorHAnsi" w:cstheme="majorBidi"/>
      <w:b/>
      <w:bCs/>
      <w:color w:val="2E74B5" w:themeColor="accent1" w:themeShade="BF"/>
      <w:sz w:val="110"/>
      <w:szCs w:val="110"/>
    </w:rPr>
  </w:style>
  <w:style w:type="paragraph" w:customStyle="1" w:styleId="Logotipo">
    <w:name w:val="Logotipo"/>
    <w:basedOn w:val="Normal"/>
    <w:uiPriority w:val="1"/>
    <w:qFormat/>
    <w:pPr>
      <w:spacing w:before="100"/>
    </w:pPr>
  </w:style>
  <w:style w:type="paragraph" w:customStyle="1" w:styleId="Mes">
    <w:name w:val="Mes"/>
    <w:basedOn w:val="Normal"/>
    <w:uiPriority w:val="2"/>
    <w:qFormat/>
    <w:pPr>
      <w:pBdr>
        <w:bottom w:val="single" w:sz="8" w:space="1" w:color="2E74B5" w:themeColor="accent1" w:themeShade="BF"/>
      </w:pBdr>
      <w:spacing w:before="360" w:after="60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8"/>
      <w:szCs w:val="28"/>
    </w:rPr>
  </w:style>
  <w:style w:type="paragraph" w:customStyle="1" w:styleId="Das">
    <w:name w:val="Días"/>
    <w:basedOn w:val="Normal"/>
    <w:uiPriority w:val="3"/>
    <w:qFormat/>
    <w:pPr>
      <w:spacing w:after="20"/>
      <w:jc w:val="center"/>
    </w:pPr>
    <w:rPr>
      <w:rFonts w:asciiTheme="majorHAnsi" w:eastAsiaTheme="majorEastAsia" w:hAnsiTheme="majorHAnsi" w:cstheme="majorBidi"/>
      <w:b/>
      <w:bCs/>
      <w:caps/>
    </w:rPr>
  </w:style>
  <w:style w:type="paragraph" w:customStyle="1" w:styleId="Fechas">
    <w:name w:val="Fechas"/>
    <w:basedOn w:val="Normal"/>
    <w:uiPriority w:val="4"/>
    <w:qFormat/>
    <w:pPr>
      <w:spacing w:after="20"/>
      <w:jc w:val="center"/>
    </w:pPr>
    <w:rPr>
      <w:rFonts w:asciiTheme="majorHAnsi" w:eastAsiaTheme="majorEastAsia" w:hAnsiTheme="majorHAnsi" w:cstheme="majorBidi"/>
      <w14:textFill>
        <w14:solidFill>
          <w14:schemeClr w14:val="tx2">
            <w14:lumMod w14:val="90000"/>
            <w14:lumOff w14:val="10000"/>
            <w14:lumMod w14:val="90000"/>
            <w14:lumOff w14:val="10000"/>
          </w14:schemeClr>
        </w14:solidFill>
      </w14:textFill>
    </w:rPr>
  </w:style>
  <w:style w:type="paragraph" w:styleId="Sinespaciado">
    <w:name w:val="No Spacing"/>
    <w:uiPriority w:val="98"/>
    <w:qFormat/>
  </w:style>
  <w:style w:type="paragraph" w:customStyle="1" w:styleId="Organizacin">
    <w:name w:val="Organización"/>
    <w:basedOn w:val="Normal"/>
    <w:uiPriority w:val="5"/>
    <w:qFormat/>
    <w:pPr>
      <w:spacing w:after="4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1111F"/>
  </w:style>
  <w:style w:type="character" w:customStyle="1" w:styleId="EncabezadoCar">
    <w:name w:val="Encabezado Car"/>
    <w:basedOn w:val="Fuentedeprrafopredeter"/>
    <w:link w:val="Encabezado"/>
    <w:uiPriority w:val="99"/>
    <w:rsid w:val="00A1111F"/>
  </w:style>
  <w:style w:type="paragraph" w:styleId="Piedepgina">
    <w:name w:val="footer"/>
    <w:basedOn w:val="Normal"/>
    <w:link w:val="PiedepginaCar"/>
    <w:uiPriority w:val="99"/>
    <w:unhideWhenUsed/>
    <w:rsid w:val="00A1111F"/>
  </w:style>
  <w:style w:type="character" w:customStyle="1" w:styleId="PiedepginaCar">
    <w:name w:val="Pie de página Car"/>
    <w:basedOn w:val="Fuentedeprrafopredeter"/>
    <w:link w:val="Piedepgina"/>
    <w:uiPriority w:val="99"/>
    <w:rsid w:val="00A1111F"/>
  </w:style>
  <w:style w:type="paragraph" w:styleId="Textodeglobo">
    <w:name w:val="Balloon Text"/>
    <w:basedOn w:val="Normal"/>
    <w:link w:val="TextodegloboCar"/>
    <w:uiPriority w:val="99"/>
    <w:semiHidden/>
    <w:unhideWhenUsed/>
    <w:rsid w:val="00C1219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s\AppData\Roaming\Microsoft\Templates\Calendario%20de%202017%20de%20vista%20anual%20(de%20lunes%20a%20doming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0E2DB1-EA74-41E8-8113-B4DA6FAF4C80}"/>
</file>

<file path=customXml/itemProps2.xml><?xml version="1.0" encoding="utf-8"?>
<ds:datastoreItem xmlns:ds="http://schemas.openxmlformats.org/officeDocument/2006/customXml" ds:itemID="{298C7B96-E8FD-4D8A-9113-8A03930F35D3}"/>
</file>

<file path=customXml/itemProps3.xml><?xml version="1.0" encoding="utf-8"?>
<ds:datastoreItem xmlns:ds="http://schemas.openxmlformats.org/officeDocument/2006/customXml" ds:itemID="{23538127-C01A-4C9E-B18F-D9B7331EEB50}"/>
</file>

<file path=customXml/itemProps4.xml><?xml version="1.0" encoding="utf-8"?>
<ds:datastoreItem xmlns:ds="http://schemas.openxmlformats.org/officeDocument/2006/customXml" ds:itemID="{ADB13A4B-CEEF-46A8-9946-E90455732C61}"/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2017 de vista anual (de lunes a domingo).dotx</Template>
  <TotalTime>3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Administrador</cp:lastModifiedBy>
  <cp:revision>4</cp:revision>
  <dcterms:created xsi:type="dcterms:W3CDTF">2017-10-19T17:34:00Z</dcterms:created>
  <dcterms:modified xsi:type="dcterms:W3CDTF">2017-10-20T09:14:00Z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