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308" w:rsidRPr="00D80D60" w:rsidRDefault="00A02308" w:rsidP="00A02308">
      <w:pPr>
        <w:pStyle w:val="Textoindependiente"/>
        <w:rPr>
          <w:rFonts w:ascii="Times New Roman"/>
          <w:sz w:val="20"/>
        </w:rPr>
      </w:pPr>
    </w:p>
    <w:p w:rsidR="00A02308" w:rsidRDefault="00A02308" w:rsidP="00A02308">
      <w:pPr>
        <w:pStyle w:val="Textoindependiente"/>
        <w:spacing w:before="6"/>
        <w:rPr>
          <w:rFonts w:ascii="Times New Roman"/>
          <w:sz w:val="24"/>
        </w:rPr>
      </w:pPr>
    </w:p>
    <w:p w:rsidR="00A02308" w:rsidRDefault="00A02308" w:rsidP="00A02308">
      <w:pPr>
        <w:spacing w:before="43"/>
        <w:ind w:left="590"/>
        <w:rPr>
          <w:b/>
          <w:sz w:val="28"/>
        </w:rPr>
      </w:pPr>
      <w:r>
        <w:rPr>
          <w:b/>
          <w:color w:val="006666"/>
          <w:sz w:val="28"/>
        </w:rPr>
        <w:t>DOCUMENTO DE CONFIDENCIALIDAD PARA PERSONAL DE NUEVO INGRESO</w:t>
      </w:r>
    </w:p>
    <w:p w:rsidR="00A02308" w:rsidRDefault="00A02308" w:rsidP="00A02308">
      <w:pPr>
        <w:pStyle w:val="Textoindependiente"/>
        <w:rPr>
          <w:b/>
          <w:sz w:val="21"/>
        </w:rPr>
      </w:pPr>
    </w:p>
    <w:p w:rsidR="00A02308" w:rsidRDefault="00A02308" w:rsidP="00A02308">
      <w:pPr>
        <w:ind w:left="120" w:right="105"/>
        <w:jc w:val="center"/>
        <w:rPr>
          <w:b/>
          <w:sz w:val="24"/>
        </w:rPr>
      </w:pPr>
      <w:r>
        <w:rPr>
          <w:b/>
          <w:color w:val="006666"/>
          <w:sz w:val="24"/>
        </w:rPr>
        <w:t>Modelo 1</w:t>
      </w:r>
    </w:p>
    <w:p w:rsidR="00A02308" w:rsidRDefault="00A02308" w:rsidP="00A02308">
      <w:pPr>
        <w:pStyle w:val="Textoindependiente"/>
        <w:spacing w:before="11"/>
        <w:rPr>
          <w:b/>
          <w:sz w:val="21"/>
        </w:rPr>
      </w:pPr>
    </w:p>
    <w:p w:rsidR="00A02308" w:rsidRDefault="00A02308" w:rsidP="00A02308">
      <w:pPr>
        <w:ind w:left="2701"/>
        <w:rPr>
          <w:b/>
          <w:i/>
          <w:sz w:val="24"/>
        </w:rPr>
      </w:pPr>
      <w:r>
        <w:rPr>
          <w:b/>
          <w:i/>
          <w:color w:val="006666"/>
          <w:sz w:val="24"/>
        </w:rPr>
        <w:t>(Aplicable a PDI, PAS y colectivos asimilados)</w:t>
      </w:r>
    </w:p>
    <w:p w:rsidR="00A02308" w:rsidRDefault="00A02308" w:rsidP="00A02308">
      <w:pPr>
        <w:pStyle w:val="Textoindependiente"/>
        <w:rPr>
          <w:b/>
          <w:i/>
          <w:sz w:val="24"/>
        </w:rPr>
      </w:pPr>
    </w:p>
    <w:p w:rsidR="00A02308" w:rsidRDefault="00A02308" w:rsidP="00A02308">
      <w:pPr>
        <w:pStyle w:val="Textoindependiente"/>
        <w:spacing w:before="5"/>
        <w:rPr>
          <w:b/>
          <w:i/>
        </w:rPr>
      </w:pPr>
    </w:p>
    <w:p w:rsidR="00A02308" w:rsidRPr="00D80D60" w:rsidRDefault="00A02308" w:rsidP="00A02308">
      <w:pPr>
        <w:pStyle w:val="Textoindependiente"/>
        <w:spacing w:line="249" w:lineRule="auto"/>
        <w:ind w:left="115" w:firstLine="565"/>
      </w:pPr>
      <w:r w:rsidRPr="00D80D60">
        <w:t>La protección de los datos personales que la Universidad de Cantabria utiliza en sus actividades de tratamiento es una obligación legal, además de un compromiso firme de la Universidad.</w:t>
      </w:r>
    </w:p>
    <w:p w:rsidR="00A02308" w:rsidRPr="00D80D60" w:rsidRDefault="00A02308" w:rsidP="00A02308">
      <w:pPr>
        <w:pStyle w:val="Textoindependiente"/>
        <w:rPr>
          <w:sz w:val="23"/>
        </w:rPr>
      </w:pPr>
    </w:p>
    <w:p w:rsidR="00A02308" w:rsidRPr="00D80D60" w:rsidRDefault="00A02308" w:rsidP="00A02308">
      <w:pPr>
        <w:pStyle w:val="Textoindependiente"/>
        <w:spacing w:line="249" w:lineRule="auto"/>
        <w:ind w:left="115" w:firstLine="565"/>
      </w:pPr>
      <w:r w:rsidRPr="00D80D60">
        <w:t>Por ello, las diferentes obligaciones sobre seguridad, confidencialidad y protección de los datos nos afectan a todos y tenemos obligación de firmar un compromiso de confidencialidad.</w:t>
      </w:r>
    </w:p>
    <w:p w:rsidR="00A02308" w:rsidRPr="00D80D60" w:rsidRDefault="00A02308" w:rsidP="00A02308">
      <w:pPr>
        <w:pStyle w:val="Textoindependiente"/>
      </w:pPr>
    </w:p>
    <w:p w:rsidR="00A02308" w:rsidRPr="00D80D60" w:rsidRDefault="00A02308" w:rsidP="00A02308">
      <w:pPr>
        <w:pStyle w:val="Textoindependiente"/>
      </w:pPr>
    </w:p>
    <w:p w:rsidR="00A02308" w:rsidRPr="00D80D60" w:rsidRDefault="00A02308" w:rsidP="00A02308">
      <w:pPr>
        <w:pStyle w:val="Textoindependiente"/>
        <w:rPr>
          <w:sz w:val="25"/>
        </w:rPr>
      </w:pPr>
    </w:p>
    <w:p w:rsidR="00A02308" w:rsidRPr="00D80D60" w:rsidRDefault="00A02308" w:rsidP="00A02308">
      <w:pPr>
        <w:pStyle w:val="Textoindependiente"/>
        <w:ind w:left="120" w:right="147"/>
        <w:jc w:val="center"/>
      </w:pPr>
      <w:r w:rsidRPr="00D80D60">
        <w:t>D. ………………………………………………………………………………………………………………………………………………………………….</w:t>
      </w:r>
    </w:p>
    <w:p w:rsidR="00A02308" w:rsidRPr="00D80D60" w:rsidRDefault="00A02308" w:rsidP="00A02308">
      <w:pPr>
        <w:pStyle w:val="Textoindependiente"/>
        <w:spacing w:before="11"/>
        <w:rPr>
          <w:sz w:val="23"/>
        </w:rPr>
      </w:pPr>
    </w:p>
    <w:p w:rsidR="00A02308" w:rsidRPr="00D80D60" w:rsidRDefault="00A02308" w:rsidP="00A02308">
      <w:pPr>
        <w:pStyle w:val="Textoindependiente"/>
        <w:tabs>
          <w:tab w:val="left" w:leader="dot" w:pos="3236"/>
        </w:tabs>
        <w:ind w:left="115"/>
      </w:pPr>
      <w:r w:rsidRPr="00D80D60">
        <w:t>con</w:t>
      </w:r>
      <w:r w:rsidRPr="00D80D60">
        <w:rPr>
          <w:spacing w:val="-3"/>
        </w:rPr>
        <w:t xml:space="preserve"> </w:t>
      </w:r>
      <w:r w:rsidRPr="00D80D60">
        <w:t>DNI</w:t>
      </w:r>
      <w:r w:rsidRPr="00D80D60">
        <w:tab/>
        <w:t>declara:</w:t>
      </w:r>
    </w:p>
    <w:p w:rsidR="00A02308" w:rsidRPr="00D80D60" w:rsidRDefault="00A02308" w:rsidP="00A02308">
      <w:pPr>
        <w:pStyle w:val="Textoindependiente"/>
        <w:spacing w:before="11"/>
        <w:rPr>
          <w:sz w:val="23"/>
        </w:rPr>
      </w:pPr>
    </w:p>
    <w:p w:rsidR="00A02308" w:rsidRPr="00D80D60" w:rsidRDefault="00A02308" w:rsidP="00A02308">
      <w:pPr>
        <w:pStyle w:val="Prrafodelista"/>
        <w:widowControl w:val="0"/>
        <w:numPr>
          <w:ilvl w:val="0"/>
          <w:numId w:val="4"/>
        </w:numPr>
        <w:tabs>
          <w:tab w:val="left" w:pos="1001"/>
        </w:tabs>
        <w:autoSpaceDE w:val="0"/>
        <w:autoSpaceDN w:val="0"/>
        <w:spacing w:line="249" w:lineRule="auto"/>
        <w:ind w:right="109" w:hanging="170"/>
        <w:contextualSpacing w:val="0"/>
        <w:jc w:val="both"/>
      </w:pPr>
      <w:r w:rsidRPr="00D80D60">
        <w:t>Que ha sido informado de que las normas de seguridad en materia de protección de datos personales, y las funciones y obligaciones al respecto, se encuentran contenidas en un manual informativo accesible desde la red informática de la Universidad de Cantabria, y que le puede ser facilitado también en su</w:t>
      </w:r>
      <w:r w:rsidRPr="00D80D60">
        <w:rPr>
          <w:spacing w:val="-4"/>
        </w:rPr>
        <w:t xml:space="preserve"> </w:t>
      </w:r>
      <w:r w:rsidRPr="00D80D60">
        <w:t>unidad.</w:t>
      </w:r>
    </w:p>
    <w:p w:rsidR="00A02308" w:rsidRPr="00D80D60" w:rsidRDefault="00A02308" w:rsidP="00A02308">
      <w:pPr>
        <w:pStyle w:val="Prrafodelista"/>
        <w:widowControl w:val="0"/>
        <w:numPr>
          <w:ilvl w:val="0"/>
          <w:numId w:val="4"/>
        </w:numPr>
        <w:tabs>
          <w:tab w:val="left" w:pos="956"/>
        </w:tabs>
        <w:autoSpaceDE w:val="0"/>
        <w:autoSpaceDN w:val="0"/>
        <w:spacing w:before="3"/>
        <w:ind w:left="956" w:hanging="160"/>
        <w:contextualSpacing w:val="0"/>
      </w:pPr>
      <w:r w:rsidRPr="00D80D60">
        <w:t>Que se compromete a leerlo para conocer las citadas</w:t>
      </w:r>
      <w:r w:rsidRPr="00D80D60">
        <w:rPr>
          <w:spacing w:val="-11"/>
        </w:rPr>
        <w:t xml:space="preserve"> </w:t>
      </w:r>
      <w:r w:rsidRPr="00D80D60">
        <w:t>normas.</w:t>
      </w:r>
    </w:p>
    <w:p w:rsidR="00A02308" w:rsidRPr="00D80D60" w:rsidRDefault="00A02308" w:rsidP="00A02308">
      <w:pPr>
        <w:pStyle w:val="Prrafodelista"/>
        <w:widowControl w:val="0"/>
        <w:numPr>
          <w:ilvl w:val="0"/>
          <w:numId w:val="4"/>
        </w:numPr>
        <w:tabs>
          <w:tab w:val="left" w:pos="956"/>
        </w:tabs>
        <w:autoSpaceDE w:val="0"/>
        <w:autoSpaceDN w:val="0"/>
        <w:spacing w:before="11" w:line="249" w:lineRule="auto"/>
        <w:ind w:right="115" w:hanging="170"/>
        <w:contextualSpacing w:val="0"/>
        <w:jc w:val="both"/>
      </w:pPr>
      <w:r w:rsidRPr="00D80D60">
        <w:t>Que se compromete a cumplirlas y hacerlas cumplir en el ámbito de su responsabilidad, en su caso.</w:t>
      </w:r>
    </w:p>
    <w:p w:rsidR="00A02308" w:rsidRPr="00D80D60" w:rsidRDefault="00A02308" w:rsidP="00A02308">
      <w:pPr>
        <w:pStyle w:val="Textoindependiente"/>
        <w:spacing w:before="1"/>
        <w:rPr>
          <w:sz w:val="23"/>
        </w:rPr>
      </w:pPr>
    </w:p>
    <w:p w:rsidR="00A02308" w:rsidRPr="00D80D60" w:rsidRDefault="00A02308" w:rsidP="00A02308">
      <w:pPr>
        <w:pStyle w:val="Textoindependiente"/>
        <w:spacing w:line="249" w:lineRule="auto"/>
        <w:ind w:left="115" w:right="112"/>
        <w:jc w:val="both"/>
      </w:pPr>
      <w:r w:rsidRPr="00D80D60">
        <w:t>Asimismo, se compromete a mantener secreto profesional respecto de los datos personales de ficheros de esta Universidad a los que pudiera tener acceso y a guardarlos, obligación que subsistirá aun después de finalizar sus relaciones con la Universidad de Cantabria.</w:t>
      </w:r>
    </w:p>
    <w:p w:rsidR="00A02308" w:rsidRPr="00D80D60" w:rsidRDefault="00A02308" w:rsidP="00A02308">
      <w:pPr>
        <w:pStyle w:val="Textoindependiente"/>
      </w:pPr>
    </w:p>
    <w:p w:rsidR="00A02308" w:rsidRPr="00D80D60" w:rsidRDefault="00A02308" w:rsidP="00A02308">
      <w:pPr>
        <w:pStyle w:val="Textoindependiente"/>
        <w:spacing w:before="1"/>
        <w:rPr>
          <w:sz w:val="24"/>
        </w:rPr>
      </w:pPr>
    </w:p>
    <w:p w:rsidR="00A02308" w:rsidRPr="00D80D60" w:rsidRDefault="00A02308" w:rsidP="00A02308">
      <w:pPr>
        <w:pStyle w:val="Textoindependiente"/>
        <w:ind w:left="2401"/>
      </w:pPr>
      <w:r w:rsidRPr="00D80D60">
        <w:t>Santander, a .......... de ........................... de ..........</w:t>
      </w:r>
    </w:p>
    <w:p w:rsidR="00A02308" w:rsidRPr="00D80D60" w:rsidRDefault="00A02308" w:rsidP="00A02308">
      <w:pPr>
        <w:pStyle w:val="Textoindependiente"/>
      </w:pPr>
    </w:p>
    <w:p w:rsidR="00A02308" w:rsidRPr="00D80D60" w:rsidRDefault="00A02308" w:rsidP="00A02308">
      <w:pPr>
        <w:pStyle w:val="Textoindependiente"/>
      </w:pPr>
    </w:p>
    <w:p w:rsidR="00A02308" w:rsidRPr="00D80D60" w:rsidRDefault="00A02308" w:rsidP="00A02308">
      <w:pPr>
        <w:pStyle w:val="Textoindependiente"/>
      </w:pPr>
    </w:p>
    <w:p w:rsidR="00A02308" w:rsidRPr="00D80D60" w:rsidRDefault="00A02308" w:rsidP="00A02308">
      <w:pPr>
        <w:pStyle w:val="Textoindependiente"/>
        <w:spacing w:before="9"/>
        <w:rPr>
          <w:sz w:val="26"/>
        </w:rPr>
      </w:pPr>
    </w:p>
    <w:p w:rsidR="00A02308" w:rsidRPr="00D80D60" w:rsidRDefault="00A02308" w:rsidP="00A02308">
      <w:pPr>
        <w:pStyle w:val="Textoindependiente"/>
        <w:ind w:left="120" w:right="114"/>
        <w:jc w:val="center"/>
      </w:pPr>
      <w:r w:rsidRPr="00D80D60">
        <w:t>(firma)</w:t>
      </w:r>
    </w:p>
    <w:p w:rsidR="00A02308" w:rsidRPr="00D80D60" w:rsidRDefault="00A02308" w:rsidP="00A02308">
      <w:pPr>
        <w:jc w:val="center"/>
        <w:sectPr w:rsidR="00A02308" w:rsidRPr="00D80D60" w:rsidSect="00651D7A">
          <w:headerReference w:type="default" r:id="rId5"/>
          <w:pgSz w:w="11910" w:h="16850"/>
          <w:pgMar w:top="1660" w:right="1500" w:bottom="1200" w:left="1580" w:header="704" w:footer="1019" w:gutter="0"/>
          <w:cols w:space="720"/>
        </w:sectPr>
      </w:pPr>
    </w:p>
    <w:p w:rsidR="00A02308" w:rsidRPr="00D80D60" w:rsidRDefault="00A02308" w:rsidP="00A02308">
      <w:pPr>
        <w:pStyle w:val="Textoindependiente"/>
        <w:rPr>
          <w:sz w:val="20"/>
        </w:rPr>
      </w:pPr>
    </w:p>
    <w:p w:rsidR="00A02308" w:rsidRPr="00D80D60" w:rsidRDefault="00A02308" w:rsidP="00A02308">
      <w:pPr>
        <w:pStyle w:val="Textoindependiente"/>
        <w:spacing w:before="5"/>
        <w:rPr>
          <w:sz w:val="19"/>
        </w:rPr>
      </w:pPr>
    </w:p>
    <w:p w:rsidR="00A02308" w:rsidRPr="00D80D60" w:rsidRDefault="00A02308" w:rsidP="00A02308">
      <w:pPr>
        <w:spacing w:before="36"/>
        <w:ind w:left="120" w:right="120"/>
        <w:jc w:val="center"/>
        <w:rPr>
          <w:b/>
          <w:sz w:val="32"/>
        </w:rPr>
      </w:pPr>
      <w:r w:rsidRPr="00D80D60">
        <w:rPr>
          <w:b/>
          <w:color w:val="006666"/>
          <w:sz w:val="32"/>
        </w:rPr>
        <w:t>INFORMACIÓN SOBRE PROTECCIÓN DE DATOS PERSONALES</w:t>
      </w:r>
    </w:p>
    <w:p w:rsidR="00A02308" w:rsidRPr="00D80D60" w:rsidRDefault="00A02308" w:rsidP="00A02308">
      <w:pPr>
        <w:pStyle w:val="Textoindependiente"/>
        <w:spacing w:before="7"/>
        <w:rPr>
          <w:b/>
          <w:sz w:val="44"/>
        </w:rPr>
      </w:pPr>
    </w:p>
    <w:p w:rsidR="00A02308" w:rsidRPr="00D80D60" w:rsidRDefault="00A02308" w:rsidP="00A02308">
      <w:pPr>
        <w:pStyle w:val="Textoindependiente"/>
        <w:ind w:left="115"/>
      </w:pPr>
      <w:r w:rsidRPr="00D80D60">
        <w:t>En la siguiente dirección de la Intranet corporativa puede consultar manual de normas de seguridad en la</w:t>
      </w:r>
    </w:p>
    <w:p w:rsidR="00A02308" w:rsidRPr="00D80D60" w:rsidRDefault="00A02308" w:rsidP="00A02308">
      <w:pPr>
        <w:pStyle w:val="Textoindependiente"/>
        <w:spacing w:before="12"/>
        <w:ind w:left="115"/>
      </w:pPr>
      <w:r w:rsidRPr="00D80D60">
        <w:t>que puede consultar el “manual de gestión interna y normas de seguridad” y los siguientes documentos:</w:t>
      </w:r>
    </w:p>
    <w:p w:rsidR="00A02308" w:rsidRPr="00D80D60" w:rsidRDefault="00A02308" w:rsidP="00A02308">
      <w:pPr>
        <w:pStyle w:val="Textoindependiente"/>
        <w:spacing w:before="4"/>
        <w:rPr>
          <w:sz w:val="32"/>
        </w:rPr>
      </w:pPr>
    </w:p>
    <w:p w:rsidR="00A02308" w:rsidRPr="00D80D60" w:rsidRDefault="00A02308" w:rsidP="00A02308">
      <w:pPr>
        <w:pStyle w:val="Prrafodelista"/>
        <w:widowControl w:val="0"/>
        <w:numPr>
          <w:ilvl w:val="0"/>
          <w:numId w:val="3"/>
        </w:numPr>
        <w:tabs>
          <w:tab w:val="left" w:pos="825"/>
          <w:tab w:val="left" w:pos="826"/>
        </w:tabs>
        <w:autoSpaceDE w:val="0"/>
        <w:autoSpaceDN w:val="0"/>
        <w:spacing w:before="1"/>
        <w:ind w:hanging="361"/>
        <w:contextualSpacing w:val="0"/>
      </w:pPr>
      <w:hyperlink r:id="rId6">
        <w:r w:rsidRPr="00D80D60">
          <w:rPr>
            <w:color w:val="0000FF"/>
            <w:u w:val="single" w:color="0000FF"/>
          </w:rPr>
          <w:t>https://intranet.unican.es/unidades/lopd/informacion-profesional</w:t>
        </w:r>
      </w:hyperlink>
    </w:p>
    <w:p w:rsidR="00A02308" w:rsidRPr="00D80D60" w:rsidRDefault="00A02308" w:rsidP="00A02308">
      <w:pPr>
        <w:pStyle w:val="Prrafodelista"/>
        <w:widowControl w:val="0"/>
        <w:numPr>
          <w:ilvl w:val="0"/>
          <w:numId w:val="3"/>
        </w:numPr>
        <w:tabs>
          <w:tab w:val="left" w:pos="825"/>
          <w:tab w:val="left" w:pos="826"/>
        </w:tabs>
        <w:autoSpaceDE w:val="0"/>
        <w:autoSpaceDN w:val="0"/>
        <w:spacing w:before="134" w:line="352" w:lineRule="auto"/>
        <w:ind w:right="682" w:hanging="361"/>
        <w:contextualSpacing w:val="0"/>
      </w:pPr>
      <w:hyperlink r:id="rId7">
        <w:r w:rsidRPr="00D80D60">
          <w:rPr>
            <w:color w:val="0000FF"/>
            <w:u w:val="single" w:color="0000FF"/>
          </w:rPr>
          <w:t>Manual de gestión interna y normas de seguridad sobre protección de datos de carácter</w:t>
        </w:r>
      </w:hyperlink>
      <w:hyperlink r:id="rId8">
        <w:r w:rsidRPr="00D80D60">
          <w:rPr>
            <w:color w:val="0000FF"/>
            <w:u w:val="single" w:color="0000FF"/>
          </w:rPr>
          <w:t xml:space="preserve"> personal</w:t>
        </w:r>
      </w:hyperlink>
    </w:p>
    <w:p w:rsidR="00A02308" w:rsidRPr="00D80D60" w:rsidRDefault="00A02308" w:rsidP="00A02308">
      <w:pPr>
        <w:pStyle w:val="Prrafodelista"/>
        <w:widowControl w:val="0"/>
        <w:numPr>
          <w:ilvl w:val="0"/>
          <w:numId w:val="3"/>
        </w:numPr>
        <w:tabs>
          <w:tab w:val="left" w:pos="825"/>
          <w:tab w:val="left" w:pos="826"/>
        </w:tabs>
        <w:autoSpaceDE w:val="0"/>
        <w:autoSpaceDN w:val="0"/>
        <w:spacing w:before="13"/>
        <w:ind w:left="826"/>
        <w:contextualSpacing w:val="0"/>
      </w:pPr>
      <w:hyperlink r:id="rId9">
        <w:r w:rsidRPr="00D80D60">
          <w:rPr>
            <w:color w:val="0000FF"/>
            <w:u w:val="single" w:color="0000FF"/>
          </w:rPr>
          <w:t>Funciones y obligaciones del</w:t>
        </w:r>
        <w:r w:rsidRPr="00D80D60">
          <w:rPr>
            <w:color w:val="0000FF"/>
            <w:spacing w:val="-6"/>
            <w:u w:val="single" w:color="0000FF"/>
          </w:rPr>
          <w:t xml:space="preserve"> </w:t>
        </w:r>
        <w:r w:rsidRPr="00D80D60">
          <w:rPr>
            <w:color w:val="0000FF"/>
            <w:u w:val="single" w:color="0000FF"/>
          </w:rPr>
          <w:t>personal</w:t>
        </w:r>
      </w:hyperlink>
    </w:p>
    <w:p w:rsidR="00A02308" w:rsidRPr="00D80D60" w:rsidRDefault="00A02308" w:rsidP="00A02308">
      <w:pPr>
        <w:pStyle w:val="Prrafodelista"/>
        <w:widowControl w:val="0"/>
        <w:numPr>
          <w:ilvl w:val="0"/>
          <w:numId w:val="3"/>
        </w:numPr>
        <w:tabs>
          <w:tab w:val="left" w:pos="825"/>
          <w:tab w:val="left" w:pos="826"/>
        </w:tabs>
        <w:autoSpaceDE w:val="0"/>
        <w:autoSpaceDN w:val="0"/>
        <w:spacing w:before="136"/>
        <w:ind w:left="826"/>
        <w:contextualSpacing w:val="0"/>
      </w:pPr>
      <w:hyperlink r:id="rId10">
        <w:r w:rsidRPr="00D80D60">
          <w:rPr>
            <w:color w:val="0000FF"/>
            <w:u w:val="single" w:color="0000FF"/>
          </w:rPr>
          <w:t>Normativa de la UC de protección de datos de carácter</w:t>
        </w:r>
        <w:r w:rsidRPr="00D80D60">
          <w:rPr>
            <w:color w:val="0000FF"/>
            <w:spacing w:val="-11"/>
            <w:u w:val="single" w:color="0000FF"/>
          </w:rPr>
          <w:t xml:space="preserve"> </w:t>
        </w:r>
        <w:r w:rsidRPr="00D80D60">
          <w:rPr>
            <w:color w:val="0000FF"/>
            <w:u w:val="single" w:color="0000FF"/>
          </w:rPr>
          <w:t>personal</w:t>
        </w:r>
      </w:hyperlink>
    </w:p>
    <w:p w:rsidR="00A02308" w:rsidRPr="00D80D60" w:rsidRDefault="00A02308" w:rsidP="00A02308">
      <w:pPr>
        <w:pStyle w:val="Prrafodelista"/>
        <w:widowControl w:val="0"/>
        <w:numPr>
          <w:ilvl w:val="0"/>
          <w:numId w:val="3"/>
        </w:numPr>
        <w:tabs>
          <w:tab w:val="left" w:pos="825"/>
          <w:tab w:val="left" w:pos="826"/>
        </w:tabs>
        <w:autoSpaceDE w:val="0"/>
        <w:autoSpaceDN w:val="0"/>
        <w:spacing w:before="134" w:line="357" w:lineRule="auto"/>
        <w:ind w:right="674" w:hanging="361"/>
        <w:contextualSpacing w:val="0"/>
      </w:pPr>
      <w:hyperlink r:id="rId11">
        <w:r w:rsidRPr="00D80D60">
          <w:rPr>
            <w:color w:val="0000FF"/>
            <w:u w:val="single" w:color="0000FF"/>
          </w:rPr>
          <w:t>Normativa reguladora del ejercicio de derechos de acceso, rectificación, supresión,</w:t>
        </w:r>
      </w:hyperlink>
      <w:hyperlink r:id="rId12">
        <w:r w:rsidRPr="00D80D60">
          <w:rPr>
            <w:color w:val="0000FF"/>
            <w:u w:val="single" w:color="0000FF"/>
          </w:rPr>
          <w:t xml:space="preserve"> limitación, oposición y portabilidad de los datos de carácter</w:t>
        </w:r>
        <w:r w:rsidRPr="00D80D60">
          <w:rPr>
            <w:color w:val="0000FF"/>
            <w:spacing w:val="-11"/>
            <w:u w:val="single" w:color="0000FF"/>
          </w:rPr>
          <w:t xml:space="preserve"> </w:t>
        </w:r>
        <w:r w:rsidRPr="00D80D60">
          <w:rPr>
            <w:color w:val="0000FF"/>
            <w:u w:val="single" w:color="0000FF"/>
          </w:rPr>
          <w:t>personal</w:t>
        </w:r>
      </w:hyperlink>
    </w:p>
    <w:p w:rsidR="00A02308" w:rsidRPr="00D80D60" w:rsidRDefault="00A02308" w:rsidP="00A02308">
      <w:pPr>
        <w:pStyle w:val="Prrafodelista"/>
        <w:widowControl w:val="0"/>
        <w:numPr>
          <w:ilvl w:val="0"/>
          <w:numId w:val="3"/>
        </w:numPr>
        <w:tabs>
          <w:tab w:val="left" w:pos="825"/>
          <w:tab w:val="left" w:pos="826"/>
        </w:tabs>
        <w:autoSpaceDE w:val="0"/>
        <w:autoSpaceDN w:val="0"/>
        <w:spacing w:before="3"/>
        <w:ind w:left="826"/>
        <w:contextualSpacing w:val="0"/>
      </w:pPr>
      <w:hyperlink r:id="rId13">
        <w:r w:rsidRPr="00D80D60">
          <w:rPr>
            <w:color w:val="0000FF"/>
            <w:u w:val="single" w:color="0000FF"/>
          </w:rPr>
          <w:t>Cláusulas de</w:t>
        </w:r>
        <w:r w:rsidRPr="00D80D60">
          <w:rPr>
            <w:color w:val="0000FF"/>
            <w:spacing w:val="-4"/>
            <w:u w:val="single" w:color="0000FF"/>
          </w:rPr>
          <w:t xml:space="preserve"> </w:t>
        </w:r>
        <w:r w:rsidRPr="00D80D60">
          <w:rPr>
            <w:color w:val="0000FF"/>
            <w:u w:val="single" w:color="0000FF"/>
          </w:rPr>
          <w:t>confidencialidad</w:t>
        </w:r>
      </w:hyperlink>
    </w:p>
    <w:p w:rsidR="00A02308" w:rsidRPr="00D80D60" w:rsidRDefault="00A02308" w:rsidP="00A02308">
      <w:pPr>
        <w:pStyle w:val="Prrafodelista"/>
        <w:widowControl w:val="0"/>
        <w:numPr>
          <w:ilvl w:val="0"/>
          <w:numId w:val="3"/>
        </w:numPr>
        <w:tabs>
          <w:tab w:val="left" w:pos="825"/>
          <w:tab w:val="left" w:pos="826"/>
        </w:tabs>
        <w:autoSpaceDE w:val="0"/>
        <w:autoSpaceDN w:val="0"/>
        <w:spacing w:before="135"/>
        <w:ind w:left="826"/>
        <w:contextualSpacing w:val="0"/>
      </w:pPr>
      <w:hyperlink r:id="rId14">
        <w:r w:rsidRPr="00D80D60">
          <w:rPr>
            <w:color w:val="0000FF"/>
            <w:u w:val="single" w:color="0000FF"/>
          </w:rPr>
          <w:t>Medidas de seguridad generales (Circulares de</w:t>
        </w:r>
        <w:r w:rsidRPr="00D80D60">
          <w:rPr>
            <w:color w:val="0000FF"/>
            <w:spacing w:val="-6"/>
            <w:u w:val="single" w:color="0000FF"/>
          </w:rPr>
          <w:t xml:space="preserve"> </w:t>
        </w:r>
        <w:r w:rsidRPr="00D80D60">
          <w:rPr>
            <w:color w:val="0000FF"/>
            <w:u w:val="single" w:color="0000FF"/>
          </w:rPr>
          <w:t>Gerencia)</w:t>
        </w:r>
      </w:hyperlink>
    </w:p>
    <w:p w:rsidR="00A02308" w:rsidRPr="00D80D60" w:rsidRDefault="00A02308" w:rsidP="00A02308">
      <w:pPr>
        <w:pStyle w:val="Textoindependiente"/>
        <w:rPr>
          <w:sz w:val="20"/>
        </w:rPr>
      </w:pPr>
    </w:p>
    <w:p w:rsidR="00A02308" w:rsidRPr="00D80D60" w:rsidRDefault="00A02308" w:rsidP="00A02308">
      <w:pPr>
        <w:pStyle w:val="Textoindependiente"/>
        <w:spacing w:before="8"/>
        <w:rPr>
          <w:sz w:val="20"/>
        </w:rPr>
      </w:pPr>
    </w:p>
    <w:p w:rsidR="00A02308" w:rsidRPr="00D80D60" w:rsidRDefault="00A02308" w:rsidP="00A02308">
      <w:pPr>
        <w:pStyle w:val="Textoindependiente"/>
        <w:spacing w:before="55"/>
        <w:ind w:left="115"/>
      </w:pPr>
      <w:r w:rsidRPr="00D80D60">
        <w:rPr>
          <w:u w:val="single"/>
        </w:rPr>
        <w:t>De interés personal</w:t>
      </w:r>
    </w:p>
    <w:p w:rsidR="00A02308" w:rsidRPr="00D80D60" w:rsidRDefault="00A02308" w:rsidP="00A02308">
      <w:pPr>
        <w:pStyle w:val="Textoindependiente"/>
        <w:spacing w:before="4"/>
        <w:rPr>
          <w:sz w:val="19"/>
        </w:rPr>
      </w:pPr>
    </w:p>
    <w:p w:rsidR="00A02308" w:rsidRPr="00D80D60" w:rsidRDefault="00A02308" w:rsidP="00A02308">
      <w:pPr>
        <w:pStyle w:val="Prrafodelista"/>
        <w:widowControl w:val="0"/>
        <w:numPr>
          <w:ilvl w:val="0"/>
          <w:numId w:val="2"/>
        </w:numPr>
        <w:tabs>
          <w:tab w:val="left" w:pos="341"/>
        </w:tabs>
        <w:autoSpaceDE w:val="0"/>
        <w:autoSpaceDN w:val="0"/>
        <w:spacing w:before="56" w:line="249" w:lineRule="auto"/>
        <w:ind w:right="111" w:firstLine="0"/>
        <w:contextualSpacing w:val="0"/>
        <w:jc w:val="both"/>
      </w:pPr>
      <w:r w:rsidRPr="00D80D60">
        <w:t xml:space="preserve">La Universidad mantiene un </w:t>
      </w:r>
      <w:r w:rsidRPr="00D80D60">
        <w:rPr>
          <w:b/>
        </w:rPr>
        <w:t xml:space="preserve">directorio público </w:t>
      </w:r>
      <w:r w:rsidRPr="00D80D60">
        <w:t>en Internet accesible sólo mediante búsquedas concretas de personas, para lo que deben conocerse apellidos y nombre de la persona buscada, aunque permite búsquedas por el primer apellido o nombre de pila de modo</w:t>
      </w:r>
      <w:r w:rsidRPr="00D80D60">
        <w:rPr>
          <w:spacing w:val="-17"/>
        </w:rPr>
        <w:t xml:space="preserve"> </w:t>
      </w:r>
      <w:r w:rsidRPr="00D80D60">
        <w:t>limitado.</w:t>
      </w:r>
    </w:p>
    <w:p w:rsidR="00A02308" w:rsidRPr="00D80D60" w:rsidRDefault="00A02308" w:rsidP="00A02308">
      <w:pPr>
        <w:pStyle w:val="Textoindependiente"/>
        <w:spacing w:before="2"/>
        <w:rPr>
          <w:sz w:val="23"/>
        </w:rPr>
      </w:pPr>
    </w:p>
    <w:p w:rsidR="00A02308" w:rsidRPr="00D80D60" w:rsidRDefault="00A02308" w:rsidP="00A02308">
      <w:pPr>
        <w:pStyle w:val="Textoindependiente"/>
        <w:ind w:left="1186"/>
      </w:pPr>
      <w:r w:rsidRPr="00D80D60">
        <w:t>En este directorio figuran sólo quienes tengan cuenta de usuario de intranet.</w:t>
      </w:r>
    </w:p>
    <w:p w:rsidR="00A02308" w:rsidRPr="00D80D60" w:rsidRDefault="00A02308" w:rsidP="00A02308">
      <w:pPr>
        <w:pStyle w:val="Textoindependiente"/>
        <w:spacing w:before="10"/>
        <w:rPr>
          <w:sz w:val="23"/>
        </w:rPr>
      </w:pPr>
    </w:p>
    <w:p w:rsidR="00A02308" w:rsidRPr="00D80D60" w:rsidRDefault="00A02308" w:rsidP="00A02308">
      <w:pPr>
        <w:pStyle w:val="Textoindependiente"/>
        <w:spacing w:line="249" w:lineRule="auto"/>
        <w:ind w:left="115" w:right="105" w:firstLine="565"/>
        <w:jc w:val="both"/>
      </w:pPr>
      <w:r w:rsidRPr="00D80D60">
        <w:t>Si no desea aparecer en este directorio público, deberá rellenar el formulario que hallará en la siguiente dirección web (no obstante, seguirá figurando en el directorio interno, accesible sólo para usuarios</w:t>
      </w:r>
      <w:r w:rsidRPr="00D80D60">
        <w:rPr>
          <w:spacing w:val="-3"/>
        </w:rPr>
        <w:t xml:space="preserve"> </w:t>
      </w:r>
      <w:r w:rsidRPr="00D80D60">
        <w:t>validados):</w:t>
      </w:r>
    </w:p>
    <w:p w:rsidR="00A02308" w:rsidRPr="00D80D60" w:rsidRDefault="00A02308" w:rsidP="00A02308">
      <w:pPr>
        <w:pStyle w:val="Textoindependiente"/>
        <w:spacing w:before="2"/>
        <w:rPr>
          <w:sz w:val="23"/>
        </w:rPr>
      </w:pPr>
    </w:p>
    <w:p w:rsidR="00A02308" w:rsidRPr="00D80D60" w:rsidRDefault="00A02308" w:rsidP="00A02308">
      <w:pPr>
        <w:pStyle w:val="Textoindependiente"/>
        <w:ind w:left="2081"/>
      </w:pPr>
      <w:hyperlink r:id="rId15">
        <w:r w:rsidRPr="00D80D60">
          <w:rPr>
            <w:color w:val="0000FF"/>
            <w:u w:val="single" w:color="0000FF"/>
          </w:rPr>
          <w:t>https://intranet.unican.es/unidades/lopd/informacion-personal</w:t>
        </w:r>
      </w:hyperlink>
    </w:p>
    <w:p w:rsidR="00A02308" w:rsidRPr="00D80D60" w:rsidRDefault="00A02308" w:rsidP="00A02308">
      <w:pPr>
        <w:pStyle w:val="Textoindependiente"/>
        <w:spacing w:before="4"/>
        <w:rPr>
          <w:sz w:val="19"/>
        </w:rPr>
      </w:pPr>
    </w:p>
    <w:p w:rsidR="00A02308" w:rsidRPr="00D80D60" w:rsidRDefault="00A02308" w:rsidP="00A02308">
      <w:pPr>
        <w:pStyle w:val="Textoindependiente"/>
        <w:spacing w:before="56" w:line="249" w:lineRule="auto"/>
        <w:ind w:left="115" w:firstLine="565"/>
      </w:pPr>
      <w:r w:rsidRPr="00D80D60">
        <w:t>En cualquier momento puede solicitarse la exclusión del directorio público utilizando el formulario citado.</w:t>
      </w:r>
    </w:p>
    <w:p w:rsidR="00A02308" w:rsidRPr="00D80D60" w:rsidRDefault="00A02308" w:rsidP="00A02308">
      <w:pPr>
        <w:pStyle w:val="Textoindependiente"/>
        <w:spacing w:before="1"/>
        <w:rPr>
          <w:sz w:val="23"/>
        </w:rPr>
      </w:pPr>
    </w:p>
    <w:p w:rsidR="00A02308" w:rsidRPr="00D80D60" w:rsidRDefault="00A02308" w:rsidP="00A02308">
      <w:pPr>
        <w:pStyle w:val="Textoindependiente"/>
        <w:ind w:left="680"/>
      </w:pPr>
      <w:r w:rsidRPr="00D80D60">
        <w:t>La información que ofrece ese directorio público, una vez efectuada la búsqueda, es la siguiente:</w:t>
      </w:r>
    </w:p>
    <w:p w:rsidR="00A02308" w:rsidRPr="00D80D60" w:rsidRDefault="00A02308" w:rsidP="00A02308">
      <w:pPr>
        <w:pStyle w:val="Textoindependiente"/>
        <w:spacing w:before="10"/>
        <w:rPr>
          <w:sz w:val="23"/>
        </w:rPr>
      </w:pPr>
    </w:p>
    <w:p w:rsidR="00A02308" w:rsidRPr="00D80D60" w:rsidRDefault="00A02308" w:rsidP="00A02308">
      <w:pPr>
        <w:pStyle w:val="Prrafodelista"/>
        <w:widowControl w:val="0"/>
        <w:numPr>
          <w:ilvl w:val="0"/>
          <w:numId w:val="1"/>
        </w:numPr>
        <w:tabs>
          <w:tab w:val="left" w:pos="841"/>
        </w:tabs>
        <w:autoSpaceDE w:val="0"/>
        <w:autoSpaceDN w:val="0"/>
        <w:spacing w:before="1"/>
        <w:contextualSpacing w:val="0"/>
      </w:pPr>
      <w:r w:rsidRPr="00D80D60">
        <w:t>Apellidos y</w:t>
      </w:r>
      <w:r w:rsidRPr="00D80D60">
        <w:rPr>
          <w:spacing w:val="-3"/>
        </w:rPr>
        <w:t xml:space="preserve"> </w:t>
      </w:r>
      <w:r w:rsidRPr="00D80D60">
        <w:t>nombre.</w:t>
      </w:r>
    </w:p>
    <w:p w:rsidR="00A02308" w:rsidRPr="00D80D60" w:rsidRDefault="00A02308" w:rsidP="00A02308">
      <w:pPr>
        <w:pStyle w:val="Prrafodelista"/>
        <w:widowControl w:val="0"/>
        <w:numPr>
          <w:ilvl w:val="0"/>
          <w:numId w:val="1"/>
        </w:numPr>
        <w:tabs>
          <w:tab w:val="left" w:pos="841"/>
        </w:tabs>
        <w:autoSpaceDE w:val="0"/>
        <w:autoSpaceDN w:val="0"/>
        <w:spacing w:before="11"/>
        <w:contextualSpacing w:val="0"/>
      </w:pPr>
      <w:r w:rsidRPr="00D80D60">
        <w:t>Departamento/Grupo/Unidad</w:t>
      </w:r>
    </w:p>
    <w:p w:rsidR="00A02308" w:rsidRPr="00D80D60" w:rsidRDefault="00A02308" w:rsidP="00A02308">
      <w:pPr>
        <w:pStyle w:val="Prrafodelista"/>
        <w:widowControl w:val="0"/>
        <w:numPr>
          <w:ilvl w:val="0"/>
          <w:numId w:val="1"/>
        </w:numPr>
        <w:tabs>
          <w:tab w:val="left" w:pos="841"/>
        </w:tabs>
        <w:autoSpaceDE w:val="0"/>
        <w:autoSpaceDN w:val="0"/>
        <w:spacing w:before="12"/>
        <w:contextualSpacing w:val="0"/>
      </w:pPr>
      <w:r w:rsidRPr="00D80D60">
        <w:t>Teléfono y fax en la</w:t>
      </w:r>
      <w:r w:rsidRPr="00D80D60">
        <w:rPr>
          <w:spacing w:val="-5"/>
        </w:rPr>
        <w:t xml:space="preserve"> </w:t>
      </w:r>
      <w:r w:rsidRPr="00D80D60">
        <w:t>UC</w:t>
      </w:r>
    </w:p>
    <w:p w:rsidR="00A02308" w:rsidRPr="00D80D60" w:rsidRDefault="00A02308" w:rsidP="00A02308">
      <w:pPr>
        <w:pStyle w:val="Prrafodelista"/>
        <w:widowControl w:val="0"/>
        <w:numPr>
          <w:ilvl w:val="0"/>
          <w:numId w:val="1"/>
        </w:numPr>
        <w:tabs>
          <w:tab w:val="left" w:pos="841"/>
        </w:tabs>
        <w:autoSpaceDE w:val="0"/>
        <w:autoSpaceDN w:val="0"/>
        <w:spacing w:before="11"/>
        <w:contextualSpacing w:val="0"/>
      </w:pPr>
      <w:r w:rsidRPr="00D80D60">
        <w:t>Correo electrónico en la</w:t>
      </w:r>
      <w:r w:rsidRPr="00D80D60">
        <w:rPr>
          <w:spacing w:val="-4"/>
        </w:rPr>
        <w:t xml:space="preserve"> </w:t>
      </w:r>
      <w:r w:rsidRPr="00D80D60">
        <w:t>UC</w:t>
      </w:r>
    </w:p>
    <w:p w:rsidR="00A02308" w:rsidRPr="00D80D60" w:rsidRDefault="00A02308" w:rsidP="00A02308">
      <w:pPr>
        <w:pStyle w:val="Textoindependiente"/>
        <w:spacing w:before="132"/>
        <w:ind w:left="680"/>
      </w:pPr>
      <w:r w:rsidRPr="00D80D60">
        <w:t>La solicitud de baja es únicamente en relación con el directorio público de la Universidad.</w:t>
      </w:r>
    </w:p>
    <w:p w:rsidR="00A02308" w:rsidRPr="00D80D60" w:rsidRDefault="00A02308" w:rsidP="00A02308">
      <w:pPr>
        <w:sectPr w:rsidR="00A02308" w:rsidRPr="00D80D60">
          <w:pgSz w:w="11910" w:h="16840"/>
          <w:pgMar w:top="1660" w:right="1020" w:bottom="280" w:left="1020" w:header="705" w:footer="0" w:gutter="0"/>
          <w:cols w:space="720"/>
        </w:sectPr>
      </w:pPr>
    </w:p>
    <w:p w:rsidR="00A02308" w:rsidRPr="00D80D60" w:rsidRDefault="00A02308" w:rsidP="00A02308">
      <w:pPr>
        <w:pStyle w:val="Textoindependiente"/>
        <w:rPr>
          <w:sz w:val="20"/>
        </w:rPr>
      </w:pPr>
    </w:p>
    <w:p w:rsidR="00A02308" w:rsidRPr="00D80D60" w:rsidRDefault="00A02308" w:rsidP="00A02308">
      <w:pPr>
        <w:pStyle w:val="Textoindependiente"/>
        <w:spacing w:before="7"/>
        <w:rPr>
          <w:sz w:val="25"/>
        </w:rPr>
      </w:pPr>
    </w:p>
    <w:p w:rsidR="00A02308" w:rsidRPr="00D80D60" w:rsidRDefault="00A02308" w:rsidP="00A02308">
      <w:pPr>
        <w:pStyle w:val="Prrafodelista"/>
        <w:widowControl w:val="0"/>
        <w:numPr>
          <w:ilvl w:val="0"/>
          <w:numId w:val="2"/>
        </w:numPr>
        <w:tabs>
          <w:tab w:val="left" w:pos="386"/>
        </w:tabs>
        <w:autoSpaceDE w:val="0"/>
        <w:autoSpaceDN w:val="0"/>
        <w:spacing w:before="56" w:line="249" w:lineRule="auto"/>
        <w:ind w:right="103" w:firstLine="0"/>
        <w:contextualSpacing w:val="0"/>
        <w:jc w:val="both"/>
      </w:pPr>
      <w:r w:rsidRPr="00D80D60">
        <w:t xml:space="preserve">Le recordamos que los </w:t>
      </w:r>
      <w:r w:rsidRPr="00D80D60">
        <w:rPr>
          <w:b/>
        </w:rPr>
        <w:t xml:space="preserve">ficheros en los que pueden encontrarse sus datos personales </w:t>
      </w:r>
      <w:r w:rsidRPr="00D80D60">
        <w:t>le han sido detallados en la cláusula informativa contenida en el impreso de recogida de sus datos personales. Además, es posible consultar los ficheros en los que pueden encontrarse sus datos personales</w:t>
      </w:r>
      <w:r w:rsidRPr="00D80D60">
        <w:rPr>
          <w:spacing w:val="-20"/>
        </w:rPr>
        <w:t xml:space="preserve"> </w:t>
      </w:r>
      <w:r w:rsidRPr="00D80D60">
        <w:t>en:</w:t>
      </w:r>
    </w:p>
    <w:p w:rsidR="00A02308" w:rsidRPr="00D80D60" w:rsidRDefault="00A02308" w:rsidP="00A02308">
      <w:pPr>
        <w:pStyle w:val="Textoindependiente"/>
        <w:spacing w:before="1"/>
        <w:rPr>
          <w:sz w:val="23"/>
        </w:rPr>
      </w:pPr>
    </w:p>
    <w:p w:rsidR="00A02308" w:rsidRDefault="00A02308" w:rsidP="00A02308">
      <w:pPr>
        <w:pStyle w:val="Textoindependiente"/>
        <w:ind w:left="455"/>
      </w:pPr>
      <w:hyperlink r:id="rId16">
        <w:r w:rsidRPr="00D80D60">
          <w:rPr>
            <w:color w:val="0000FF"/>
            <w:u w:val="single" w:color="0000FF"/>
          </w:rPr>
          <w:t>https://intranet.unican.es/unidades/lopd/Documents/Relaci%C3%B3ndepersonaldeUCyficheros.pdf</w:t>
        </w:r>
      </w:hyperlink>
    </w:p>
    <w:p w:rsidR="00A02308" w:rsidRPr="00E92C7E" w:rsidRDefault="00A02308" w:rsidP="00A02308">
      <w:pPr>
        <w:rPr>
          <w:rFonts w:asciiTheme="minorHAnsi" w:hAnsiTheme="minorHAnsi"/>
          <w:b/>
          <w:sz w:val="20"/>
          <w:szCs w:val="20"/>
          <w:u w:val="single"/>
        </w:rPr>
      </w:pPr>
    </w:p>
    <w:p w:rsidR="0030097C" w:rsidRDefault="0030097C">
      <w:bookmarkStart w:id="0" w:name="_GoBack"/>
      <w:bookmarkEnd w:id="0"/>
    </w:p>
    <w:sectPr w:rsidR="0030097C">
      <w:pgSz w:w="11910" w:h="16850"/>
      <w:pgMar w:top="1660" w:right="1500" w:bottom="1200" w:left="1580" w:header="704" w:footer="101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94E" w:rsidRDefault="00A02308">
    <w:pPr>
      <w:pStyle w:val="Textoindependiente"/>
      <w:spacing w:line="14" w:lineRule="auto"/>
      <w:rPr>
        <w:sz w:val="20"/>
      </w:rPr>
    </w:pPr>
    <w:r>
      <w:rPr>
        <w:noProof/>
      </w:rPr>
      <w:drawing>
        <wp:anchor distT="0" distB="0" distL="0" distR="0" simplePos="0" relativeHeight="251659264" behindDoc="1" locked="0" layoutInCell="1" allowOverlap="1" wp14:anchorId="5677B178" wp14:editId="48E036BE">
          <wp:simplePos x="0" y="0"/>
          <wp:positionH relativeFrom="page">
            <wp:posOffset>431800</wp:posOffset>
          </wp:positionH>
          <wp:positionV relativeFrom="page">
            <wp:posOffset>447675</wp:posOffset>
          </wp:positionV>
          <wp:extent cx="508000" cy="5080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08000" cy="508000"/>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simplePos x="0" y="0"/>
              <wp:positionH relativeFrom="page">
                <wp:posOffset>2049145</wp:posOffset>
              </wp:positionH>
              <wp:positionV relativeFrom="page">
                <wp:posOffset>715010</wp:posOffset>
              </wp:positionV>
              <wp:extent cx="4770755" cy="0"/>
              <wp:effectExtent l="10795" t="10160" r="9525" b="889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755" cy="0"/>
                      </a:xfrm>
                      <a:prstGeom prst="line">
                        <a:avLst/>
                      </a:prstGeom>
                      <a:noFill/>
                      <a:ln w="63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821F"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1.35pt,56.3pt" to="537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" strokecolor="teal" strokeweight=".5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4586605</wp:posOffset>
              </wp:positionH>
              <wp:positionV relativeFrom="page">
                <wp:posOffset>438150</wp:posOffset>
              </wp:positionV>
              <wp:extent cx="2176145" cy="149225"/>
              <wp:effectExtent l="0" t="0" r="0"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94E" w:rsidRDefault="00A02308">
                          <w:pPr>
                            <w:spacing w:before="20"/>
                            <w:ind w:left="20"/>
                            <w:rPr>
                              <w:rFonts w:ascii="Verdana" w:hAnsi="Verdana"/>
                              <w:sz w:val="16"/>
                            </w:rPr>
                          </w:pPr>
                          <w:r>
                            <w:rPr>
                              <w:rFonts w:ascii="Verdana" w:hAnsi="Verdana"/>
                              <w:color w:val="008080"/>
                              <w:sz w:val="16"/>
                            </w:rPr>
                            <w:t>Política de Protección de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61.15pt;margin-top:34.5pt;width:171.35pt;height:1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" filled="f" stroked="f">
              <v:textbox inset="0,0,0,0">
                <w:txbxContent>
                  <w:p w:rsidR="0045394E" w:rsidRDefault="00A02308">
                    <w:pPr>
                      <w:spacing w:before="20"/>
                      <w:ind w:left="20"/>
                      <w:rPr>
                        <w:rFonts w:ascii="Verdana" w:hAnsi="Verdana"/>
                        <w:sz w:val="16"/>
                      </w:rPr>
                    </w:pPr>
                    <w:r>
                      <w:rPr>
                        <w:rFonts w:ascii="Verdana" w:hAnsi="Verdana"/>
                        <w:color w:val="008080"/>
                        <w:sz w:val="16"/>
                      </w:rPr>
                      <w:t>Política de Protección de Datos Personales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F03"/>
    <w:multiLevelType w:val="hybridMultilevel"/>
    <w:tmpl w:val="A11C622A"/>
    <w:lvl w:ilvl="0" w:tplc="5E208F44">
      <w:numFmt w:val="bullet"/>
      <w:lvlText w:val=""/>
      <w:lvlJc w:val="left"/>
      <w:pPr>
        <w:ind w:left="836" w:hanging="351"/>
      </w:pPr>
      <w:rPr>
        <w:rFonts w:ascii="Symbol" w:eastAsia="Symbol" w:hAnsi="Symbol" w:cs="Symbol" w:hint="default"/>
        <w:color w:val="2D74B5"/>
        <w:w w:val="100"/>
        <w:sz w:val="22"/>
        <w:szCs w:val="22"/>
        <w:lang w:val="en-US" w:eastAsia="en-US" w:bidi="en-US"/>
      </w:rPr>
    </w:lvl>
    <w:lvl w:ilvl="1" w:tplc="D0EA2900">
      <w:numFmt w:val="bullet"/>
      <w:lvlText w:val="•"/>
      <w:lvlJc w:val="left"/>
      <w:pPr>
        <w:ind w:left="1742" w:hanging="351"/>
      </w:pPr>
      <w:rPr>
        <w:rFonts w:hint="default"/>
        <w:lang w:val="en-US" w:eastAsia="en-US" w:bidi="en-US"/>
      </w:rPr>
    </w:lvl>
    <w:lvl w:ilvl="2" w:tplc="4ABEE9F8">
      <w:numFmt w:val="bullet"/>
      <w:lvlText w:val="•"/>
      <w:lvlJc w:val="left"/>
      <w:pPr>
        <w:ind w:left="2645" w:hanging="351"/>
      </w:pPr>
      <w:rPr>
        <w:rFonts w:hint="default"/>
        <w:lang w:val="en-US" w:eastAsia="en-US" w:bidi="en-US"/>
      </w:rPr>
    </w:lvl>
    <w:lvl w:ilvl="3" w:tplc="8174C5B2">
      <w:numFmt w:val="bullet"/>
      <w:lvlText w:val="•"/>
      <w:lvlJc w:val="left"/>
      <w:pPr>
        <w:ind w:left="3547" w:hanging="351"/>
      </w:pPr>
      <w:rPr>
        <w:rFonts w:hint="default"/>
        <w:lang w:val="en-US" w:eastAsia="en-US" w:bidi="en-US"/>
      </w:rPr>
    </w:lvl>
    <w:lvl w:ilvl="4" w:tplc="F7E6CF80">
      <w:numFmt w:val="bullet"/>
      <w:lvlText w:val="•"/>
      <w:lvlJc w:val="left"/>
      <w:pPr>
        <w:ind w:left="4450" w:hanging="351"/>
      </w:pPr>
      <w:rPr>
        <w:rFonts w:hint="default"/>
        <w:lang w:val="en-US" w:eastAsia="en-US" w:bidi="en-US"/>
      </w:rPr>
    </w:lvl>
    <w:lvl w:ilvl="5" w:tplc="F102775A">
      <w:numFmt w:val="bullet"/>
      <w:lvlText w:val="•"/>
      <w:lvlJc w:val="left"/>
      <w:pPr>
        <w:ind w:left="5352" w:hanging="351"/>
      </w:pPr>
      <w:rPr>
        <w:rFonts w:hint="default"/>
        <w:lang w:val="en-US" w:eastAsia="en-US" w:bidi="en-US"/>
      </w:rPr>
    </w:lvl>
    <w:lvl w:ilvl="6" w:tplc="4D3207A0">
      <w:numFmt w:val="bullet"/>
      <w:lvlText w:val="•"/>
      <w:lvlJc w:val="left"/>
      <w:pPr>
        <w:ind w:left="6255" w:hanging="351"/>
      </w:pPr>
      <w:rPr>
        <w:rFonts w:hint="default"/>
        <w:lang w:val="en-US" w:eastAsia="en-US" w:bidi="en-US"/>
      </w:rPr>
    </w:lvl>
    <w:lvl w:ilvl="7" w:tplc="DDD8581A">
      <w:numFmt w:val="bullet"/>
      <w:lvlText w:val="•"/>
      <w:lvlJc w:val="left"/>
      <w:pPr>
        <w:ind w:left="7157" w:hanging="351"/>
      </w:pPr>
      <w:rPr>
        <w:rFonts w:hint="default"/>
        <w:lang w:val="en-US" w:eastAsia="en-US" w:bidi="en-US"/>
      </w:rPr>
    </w:lvl>
    <w:lvl w:ilvl="8" w:tplc="4ADEBB52">
      <w:numFmt w:val="bullet"/>
      <w:lvlText w:val="•"/>
      <w:lvlJc w:val="left"/>
      <w:pPr>
        <w:ind w:left="8060" w:hanging="351"/>
      </w:pPr>
      <w:rPr>
        <w:rFonts w:hint="default"/>
        <w:lang w:val="en-US" w:eastAsia="en-US" w:bidi="en-US"/>
      </w:rPr>
    </w:lvl>
  </w:abstractNum>
  <w:abstractNum w:abstractNumId="1" w15:restartNumberingAfterBreak="0">
    <w:nsid w:val="2B5A5160"/>
    <w:multiLevelType w:val="hybridMultilevel"/>
    <w:tmpl w:val="11E03020"/>
    <w:lvl w:ilvl="0" w:tplc="80FEF9C8">
      <w:start w:val="1"/>
      <w:numFmt w:val="decimal"/>
      <w:lvlText w:val="%1."/>
      <w:lvlJc w:val="left"/>
      <w:pPr>
        <w:ind w:left="115" w:hanging="225"/>
        <w:jc w:val="left"/>
      </w:pPr>
      <w:rPr>
        <w:rFonts w:ascii="Calibri" w:eastAsia="Calibri" w:hAnsi="Calibri" w:cs="Calibri" w:hint="default"/>
        <w:b/>
        <w:bCs/>
        <w:spacing w:val="-2"/>
        <w:w w:val="100"/>
        <w:sz w:val="22"/>
        <w:szCs w:val="22"/>
        <w:lang w:val="en-US" w:eastAsia="en-US" w:bidi="en-US"/>
      </w:rPr>
    </w:lvl>
    <w:lvl w:ilvl="1" w:tplc="0C36C3B6">
      <w:numFmt w:val="bullet"/>
      <w:lvlText w:val="•"/>
      <w:lvlJc w:val="left"/>
      <w:pPr>
        <w:ind w:left="1094" w:hanging="225"/>
      </w:pPr>
      <w:rPr>
        <w:rFonts w:hint="default"/>
        <w:lang w:val="en-US" w:eastAsia="en-US" w:bidi="en-US"/>
      </w:rPr>
    </w:lvl>
    <w:lvl w:ilvl="2" w:tplc="D73EE8D4">
      <w:numFmt w:val="bullet"/>
      <w:lvlText w:val="•"/>
      <w:lvlJc w:val="left"/>
      <w:pPr>
        <w:ind w:left="2069" w:hanging="225"/>
      </w:pPr>
      <w:rPr>
        <w:rFonts w:hint="default"/>
        <w:lang w:val="en-US" w:eastAsia="en-US" w:bidi="en-US"/>
      </w:rPr>
    </w:lvl>
    <w:lvl w:ilvl="3" w:tplc="C22C9270">
      <w:numFmt w:val="bullet"/>
      <w:lvlText w:val="•"/>
      <w:lvlJc w:val="left"/>
      <w:pPr>
        <w:ind w:left="3043" w:hanging="225"/>
      </w:pPr>
      <w:rPr>
        <w:rFonts w:hint="default"/>
        <w:lang w:val="en-US" w:eastAsia="en-US" w:bidi="en-US"/>
      </w:rPr>
    </w:lvl>
    <w:lvl w:ilvl="4" w:tplc="5B8A3C6A">
      <w:numFmt w:val="bullet"/>
      <w:lvlText w:val="•"/>
      <w:lvlJc w:val="left"/>
      <w:pPr>
        <w:ind w:left="4018" w:hanging="225"/>
      </w:pPr>
      <w:rPr>
        <w:rFonts w:hint="default"/>
        <w:lang w:val="en-US" w:eastAsia="en-US" w:bidi="en-US"/>
      </w:rPr>
    </w:lvl>
    <w:lvl w:ilvl="5" w:tplc="FF64644A">
      <w:numFmt w:val="bullet"/>
      <w:lvlText w:val="•"/>
      <w:lvlJc w:val="left"/>
      <w:pPr>
        <w:ind w:left="4992" w:hanging="225"/>
      </w:pPr>
      <w:rPr>
        <w:rFonts w:hint="default"/>
        <w:lang w:val="en-US" w:eastAsia="en-US" w:bidi="en-US"/>
      </w:rPr>
    </w:lvl>
    <w:lvl w:ilvl="6" w:tplc="CC1CD816">
      <w:numFmt w:val="bullet"/>
      <w:lvlText w:val="•"/>
      <w:lvlJc w:val="left"/>
      <w:pPr>
        <w:ind w:left="5967" w:hanging="225"/>
      </w:pPr>
      <w:rPr>
        <w:rFonts w:hint="default"/>
        <w:lang w:val="en-US" w:eastAsia="en-US" w:bidi="en-US"/>
      </w:rPr>
    </w:lvl>
    <w:lvl w:ilvl="7" w:tplc="7F0ED38A">
      <w:numFmt w:val="bullet"/>
      <w:lvlText w:val="•"/>
      <w:lvlJc w:val="left"/>
      <w:pPr>
        <w:ind w:left="6941" w:hanging="225"/>
      </w:pPr>
      <w:rPr>
        <w:rFonts w:hint="default"/>
        <w:lang w:val="en-US" w:eastAsia="en-US" w:bidi="en-US"/>
      </w:rPr>
    </w:lvl>
    <w:lvl w:ilvl="8" w:tplc="D4CAD260">
      <w:numFmt w:val="bullet"/>
      <w:lvlText w:val="•"/>
      <w:lvlJc w:val="left"/>
      <w:pPr>
        <w:ind w:left="7916" w:hanging="225"/>
      </w:pPr>
      <w:rPr>
        <w:rFonts w:hint="default"/>
        <w:lang w:val="en-US" w:eastAsia="en-US" w:bidi="en-US"/>
      </w:rPr>
    </w:lvl>
  </w:abstractNum>
  <w:abstractNum w:abstractNumId="2" w15:restartNumberingAfterBreak="0">
    <w:nsid w:val="39B3352C"/>
    <w:multiLevelType w:val="hybridMultilevel"/>
    <w:tmpl w:val="1C5E8B82"/>
    <w:lvl w:ilvl="0" w:tplc="8602A282">
      <w:numFmt w:val="bullet"/>
      <w:lvlText w:val="–"/>
      <w:lvlJc w:val="left"/>
      <w:pPr>
        <w:ind w:left="841" w:hanging="161"/>
      </w:pPr>
      <w:rPr>
        <w:rFonts w:ascii="Calibri" w:eastAsia="Calibri" w:hAnsi="Calibri" w:cs="Calibri" w:hint="default"/>
        <w:w w:val="100"/>
        <w:sz w:val="22"/>
        <w:szCs w:val="22"/>
        <w:lang w:val="en-US" w:eastAsia="en-US" w:bidi="en-US"/>
      </w:rPr>
    </w:lvl>
    <w:lvl w:ilvl="1" w:tplc="036202CA">
      <w:numFmt w:val="bullet"/>
      <w:lvlText w:val="•"/>
      <w:lvlJc w:val="left"/>
      <w:pPr>
        <w:ind w:left="1742" w:hanging="161"/>
      </w:pPr>
      <w:rPr>
        <w:rFonts w:hint="default"/>
        <w:lang w:val="en-US" w:eastAsia="en-US" w:bidi="en-US"/>
      </w:rPr>
    </w:lvl>
    <w:lvl w:ilvl="2" w:tplc="50CAA448">
      <w:numFmt w:val="bullet"/>
      <w:lvlText w:val="•"/>
      <w:lvlJc w:val="left"/>
      <w:pPr>
        <w:ind w:left="2645" w:hanging="161"/>
      </w:pPr>
      <w:rPr>
        <w:rFonts w:hint="default"/>
        <w:lang w:val="en-US" w:eastAsia="en-US" w:bidi="en-US"/>
      </w:rPr>
    </w:lvl>
    <w:lvl w:ilvl="3" w:tplc="D0F4A0AA">
      <w:numFmt w:val="bullet"/>
      <w:lvlText w:val="•"/>
      <w:lvlJc w:val="left"/>
      <w:pPr>
        <w:ind w:left="3547" w:hanging="161"/>
      </w:pPr>
      <w:rPr>
        <w:rFonts w:hint="default"/>
        <w:lang w:val="en-US" w:eastAsia="en-US" w:bidi="en-US"/>
      </w:rPr>
    </w:lvl>
    <w:lvl w:ilvl="4" w:tplc="1CF42386">
      <w:numFmt w:val="bullet"/>
      <w:lvlText w:val="•"/>
      <w:lvlJc w:val="left"/>
      <w:pPr>
        <w:ind w:left="4450" w:hanging="161"/>
      </w:pPr>
      <w:rPr>
        <w:rFonts w:hint="default"/>
        <w:lang w:val="en-US" w:eastAsia="en-US" w:bidi="en-US"/>
      </w:rPr>
    </w:lvl>
    <w:lvl w:ilvl="5" w:tplc="332A1C7A">
      <w:numFmt w:val="bullet"/>
      <w:lvlText w:val="•"/>
      <w:lvlJc w:val="left"/>
      <w:pPr>
        <w:ind w:left="5352" w:hanging="161"/>
      </w:pPr>
      <w:rPr>
        <w:rFonts w:hint="default"/>
        <w:lang w:val="en-US" w:eastAsia="en-US" w:bidi="en-US"/>
      </w:rPr>
    </w:lvl>
    <w:lvl w:ilvl="6" w:tplc="B574D046">
      <w:numFmt w:val="bullet"/>
      <w:lvlText w:val="•"/>
      <w:lvlJc w:val="left"/>
      <w:pPr>
        <w:ind w:left="6255" w:hanging="161"/>
      </w:pPr>
      <w:rPr>
        <w:rFonts w:hint="default"/>
        <w:lang w:val="en-US" w:eastAsia="en-US" w:bidi="en-US"/>
      </w:rPr>
    </w:lvl>
    <w:lvl w:ilvl="7" w:tplc="BCB8616E">
      <w:numFmt w:val="bullet"/>
      <w:lvlText w:val="•"/>
      <w:lvlJc w:val="left"/>
      <w:pPr>
        <w:ind w:left="7157" w:hanging="161"/>
      </w:pPr>
      <w:rPr>
        <w:rFonts w:hint="default"/>
        <w:lang w:val="en-US" w:eastAsia="en-US" w:bidi="en-US"/>
      </w:rPr>
    </w:lvl>
    <w:lvl w:ilvl="8" w:tplc="28D27ED6">
      <w:numFmt w:val="bullet"/>
      <w:lvlText w:val="•"/>
      <w:lvlJc w:val="left"/>
      <w:pPr>
        <w:ind w:left="8060" w:hanging="161"/>
      </w:pPr>
      <w:rPr>
        <w:rFonts w:hint="default"/>
        <w:lang w:val="en-US" w:eastAsia="en-US" w:bidi="en-US"/>
      </w:rPr>
    </w:lvl>
  </w:abstractNum>
  <w:abstractNum w:abstractNumId="3" w15:restartNumberingAfterBreak="0">
    <w:nsid w:val="65F41528"/>
    <w:multiLevelType w:val="hybridMultilevel"/>
    <w:tmpl w:val="A4E44D4C"/>
    <w:lvl w:ilvl="0" w:tplc="BA90D7CA">
      <w:numFmt w:val="bullet"/>
      <w:lvlText w:val="–"/>
      <w:lvlJc w:val="left"/>
      <w:pPr>
        <w:ind w:left="966" w:hanging="205"/>
      </w:pPr>
      <w:rPr>
        <w:rFonts w:ascii="Calibri" w:eastAsia="Calibri" w:hAnsi="Calibri" w:cs="Calibri" w:hint="default"/>
        <w:spacing w:val="-21"/>
        <w:w w:val="100"/>
        <w:sz w:val="22"/>
        <w:szCs w:val="22"/>
        <w:lang w:val="en-US" w:eastAsia="en-US" w:bidi="en-US"/>
      </w:rPr>
    </w:lvl>
    <w:lvl w:ilvl="1" w:tplc="F914386E">
      <w:numFmt w:val="bullet"/>
      <w:lvlText w:val="•"/>
      <w:lvlJc w:val="left"/>
      <w:pPr>
        <w:ind w:left="1850" w:hanging="205"/>
      </w:pPr>
      <w:rPr>
        <w:rFonts w:hint="default"/>
        <w:lang w:val="en-US" w:eastAsia="en-US" w:bidi="en-US"/>
      </w:rPr>
    </w:lvl>
    <w:lvl w:ilvl="2" w:tplc="4BC4051E">
      <w:numFmt w:val="bullet"/>
      <w:lvlText w:val="•"/>
      <w:lvlJc w:val="left"/>
      <w:pPr>
        <w:ind w:left="2741" w:hanging="205"/>
      </w:pPr>
      <w:rPr>
        <w:rFonts w:hint="default"/>
        <w:lang w:val="en-US" w:eastAsia="en-US" w:bidi="en-US"/>
      </w:rPr>
    </w:lvl>
    <w:lvl w:ilvl="3" w:tplc="A43C179A">
      <w:numFmt w:val="bullet"/>
      <w:lvlText w:val="•"/>
      <w:lvlJc w:val="left"/>
      <w:pPr>
        <w:ind w:left="3631" w:hanging="205"/>
      </w:pPr>
      <w:rPr>
        <w:rFonts w:hint="default"/>
        <w:lang w:val="en-US" w:eastAsia="en-US" w:bidi="en-US"/>
      </w:rPr>
    </w:lvl>
    <w:lvl w:ilvl="4" w:tplc="C8F27B74">
      <w:numFmt w:val="bullet"/>
      <w:lvlText w:val="•"/>
      <w:lvlJc w:val="left"/>
      <w:pPr>
        <w:ind w:left="4522" w:hanging="205"/>
      </w:pPr>
      <w:rPr>
        <w:rFonts w:hint="default"/>
        <w:lang w:val="en-US" w:eastAsia="en-US" w:bidi="en-US"/>
      </w:rPr>
    </w:lvl>
    <w:lvl w:ilvl="5" w:tplc="A93CE2DA">
      <w:numFmt w:val="bullet"/>
      <w:lvlText w:val="•"/>
      <w:lvlJc w:val="left"/>
      <w:pPr>
        <w:ind w:left="5412" w:hanging="205"/>
      </w:pPr>
      <w:rPr>
        <w:rFonts w:hint="default"/>
        <w:lang w:val="en-US" w:eastAsia="en-US" w:bidi="en-US"/>
      </w:rPr>
    </w:lvl>
    <w:lvl w:ilvl="6" w:tplc="54AA7398">
      <w:numFmt w:val="bullet"/>
      <w:lvlText w:val="•"/>
      <w:lvlJc w:val="left"/>
      <w:pPr>
        <w:ind w:left="6303" w:hanging="205"/>
      </w:pPr>
      <w:rPr>
        <w:rFonts w:hint="default"/>
        <w:lang w:val="en-US" w:eastAsia="en-US" w:bidi="en-US"/>
      </w:rPr>
    </w:lvl>
    <w:lvl w:ilvl="7" w:tplc="F5BCEFE4">
      <w:numFmt w:val="bullet"/>
      <w:lvlText w:val="•"/>
      <w:lvlJc w:val="left"/>
      <w:pPr>
        <w:ind w:left="7193" w:hanging="205"/>
      </w:pPr>
      <w:rPr>
        <w:rFonts w:hint="default"/>
        <w:lang w:val="en-US" w:eastAsia="en-US" w:bidi="en-US"/>
      </w:rPr>
    </w:lvl>
    <w:lvl w:ilvl="8" w:tplc="8CB0AED8">
      <w:numFmt w:val="bullet"/>
      <w:lvlText w:val="•"/>
      <w:lvlJc w:val="left"/>
      <w:pPr>
        <w:ind w:left="8084" w:hanging="205"/>
      </w:pPr>
      <w:rPr>
        <w:rFonts w:hint="default"/>
        <w:lang w:val="en-US" w:eastAsia="en-US" w:bidi="en-U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08"/>
    <w:rsid w:val="0030097C"/>
    <w:rsid w:val="00A023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22709E-6112-4A00-A693-DA37A1D5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308"/>
    <w:pPr>
      <w:spacing w:after="0" w:line="240" w:lineRule="auto"/>
    </w:pPr>
    <w:rPr>
      <w:rFonts w:ascii="Century Gothic" w:eastAsia="Times New Roman" w:hAnsi="Century Gothic"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02308"/>
    <w:pPr>
      <w:ind w:left="720"/>
      <w:contextualSpacing/>
    </w:pPr>
  </w:style>
  <w:style w:type="paragraph" w:styleId="Textoindependiente">
    <w:name w:val="Body Text"/>
    <w:basedOn w:val="Normal"/>
    <w:link w:val="TextoindependienteCar"/>
    <w:uiPriority w:val="1"/>
    <w:qFormat/>
    <w:rsid w:val="00A02308"/>
    <w:pPr>
      <w:widowControl w:val="0"/>
      <w:autoSpaceDE w:val="0"/>
      <w:autoSpaceDN w:val="0"/>
    </w:pPr>
    <w:rPr>
      <w:rFonts w:ascii="Calibri" w:eastAsia="Calibri" w:hAnsi="Calibri" w:cs="Calibri"/>
      <w:szCs w:val="22"/>
      <w:lang w:bidi="es-ES"/>
    </w:rPr>
  </w:style>
  <w:style w:type="character" w:customStyle="1" w:styleId="TextoindependienteCar">
    <w:name w:val="Texto independiente Car"/>
    <w:basedOn w:val="Fuentedeprrafopredeter"/>
    <w:link w:val="Textoindependiente"/>
    <w:uiPriority w:val="1"/>
    <w:rsid w:val="00A02308"/>
    <w:rPr>
      <w:rFonts w:ascii="Calibri" w:eastAsia="Calibri" w:hAnsi="Calibri"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ican.es/unidades/lopd/Documents/MANUAL%20DE%20GESTION%20INTERNA.pdf" TargetMode="External"/><Relationship Id="rId13" Type="http://schemas.openxmlformats.org/officeDocument/2006/relationships/hyperlink" Target="https://intranet.unican.es/unidades/lopd/modelos-de-documentos-de-confidencialidad"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intranet.unican.es/unidades/lopd/Documents/MANUAL%20DE%20GESTION%20INTERNA.pdf" TargetMode="External"/><Relationship Id="rId12" Type="http://schemas.openxmlformats.org/officeDocument/2006/relationships/hyperlink" Target="https://intranet.unican.es/unidades/lopd/Documents/Normativa%20reguladora%20de%20derechos%20RGPD_CSI_13-05-1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ranet.unican.es/unidades/lopd/Documents/Relaci%C3%B3ndepersonaldeUCyficheros.pdf"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intranet.unican.es/unidades/lopd/informacion-profesional" TargetMode="External"/><Relationship Id="rId11" Type="http://schemas.openxmlformats.org/officeDocument/2006/relationships/hyperlink" Target="https://intranet.unican.es/unidades/lopd/Documents/Normativa%20reguladora%20de%20derechos%20RGPD_CSI_13-05-19.pdf" TargetMode="External"/><Relationship Id="rId5" Type="http://schemas.openxmlformats.org/officeDocument/2006/relationships/header" Target="header1.xml"/><Relationship Id="rId15" Type="http://schemas.openxmlformats.org/officeDocument/2006/relationships/hyperlink" Target="https://intranet.unican.es/unidades/lopd/informacion-personal" TargetMode="External"/><Relationship Id="rId10" Type="http://schemas.openxmlformats.org/officeDocument/2006/relationships/hyperlink" Target="https://intranet.unican.es/unidades/lopd/Documents/NormativapropiaLOPDCG171212.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intranet.unican.es/unidades/lopd/Documents/Funcionesyobligacionesdelpersonal.pdf" TargetMode="External"/><Relationship Id="rId14" Type="http://schemas.openxmlformats.org/officeDocument/2006/relationships/hyperlink" Target="https://intranet.unican.es/unidades/lopd/medidas-de-seguridad-gene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2E5657E7A5694A80C35CEFFEE9A664" ma:contentTypeVersion="1" ma:contentTypeDescription="Crear nuevo documento." ma:contentTypeScope="" ma:versionID="4d855dfb9d097f29844d4e4192767cb1">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F1ABF9-A30C-4D28-9C9E-4BB95CD01F1F}"/>
</file>

<file path=customXml/itemProps2.xml><?xml version="1.0" encoding="utf-8"?>
<ds:datastoreItem xmlns:ds="http://schemas.openxmlformats.org/officeDocument/2006/customXml" ds:itemID="{37295A0B-4EF9-4ADD-AC16-AAEFD0466712}"/>
</file>

<file path=customXml/itemProps3.xml><?xml version="1.0" encoding="utf-8"?>
<ds:datastoreItem xmlns:ds="http://schemas.openxmlformats.org/officeDocument/2006/customXml" ds:itemID="{50060B03-603B-4910-9369-2C5EDA8D3552}"/>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Callejo Ayala, Julian</dc:creator>
  <cp:keywords/>
  <dc:description/>
  <cp:lastModifiedBy>Callejo Ayala, Julian</cp:lastModifiedBy>
  <cp:revision>1</cp:revision>
  <dcterms:created xsi:type="dcterms:W3CDTF">2021-02-02T13:03:00Z</dcterms:created>
  <dcterms:modified xsi:type="dcterms:W3CDTF">2021-02-02T13:04:00Z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0x0101006B2E5657E7A5694A80C35CEFFEE9A664</vt:lpwstr>
  </property>
</Properties>
</file>